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01CD" w14:textId="77777777" w:rsidR="0012423F" w:rsidRDefault="0012423F" w:rsidP="0012423F">
      <w:pPr>
        <w:pStyle w:val="Nadpis1"/>
        <w:numPr>
          <w:ilvl w:val="0"/>
          <w:numId w:val="0"/>
        </w:numPr>
      </w:pPr>
      <w:r>
        <w:t>Informace o zpracování osobních údajů</w:t>
      </w:r>
    </w:p>
    <w:p w14:paraId="10E3D2B1" w14:textId="77777777" w:rsidR="0012423F" w:rsidRPr="00901110" w:rsidRDefault="0012423F" w:rsidP="0012423F">
      <w:pPr>
        <w:rPr>
          <w:sz w:val="10"/>
        </w:rPr>
      </w:pPr>
    </w:p>
    <w:p w14:paraId="0378F053" w14:textId="7A1F87B5" w:rsidR="009459F5" w:rsidRDefault="0012423F" w:rsidP="00007169">
      <w:pPr>
        <w:spacing w:line="240" w:lineRule="auto"/>
        <w:rPr>
          <w:sz w:val="18"/>
        </w:rPr>
      </w:pPr>
      <w:r w:rsidRPr="0012423F">
        <w:rPr>
          <w:sz w:val="18"/>
        </w:rPr>
        <w:t xml:space="preserve">Společnost </w:t>
      </w:r>
      <w:r w:rsidR="003738FC">
        <w:rPr>
          <w:sz w:val="18"/>
        </w:rPr>
        <w:t>EUROLA s.r.o.</w:t>
      </w:r>
      <w:r w:rsidRPr="0012423F">
        <w:rPr>
          <w:b/>
          <w:sz w:val="18"/>
        </w:rPr>
        <w:t>,</w:t>
      </w:r>
      <w:r w:rsidRPr="0012423F">
        <w:rPr>
          <w:sz w:val="18"/>
        </w:rPr>
        <w:t xml:space="preserve"> IČO: </w:t>
      </w:r>
      <w:r w:rsidR="003738FC">
        <w:rPr>
          <w:sz w:val="18"/>
        </w:rPr>
        <w:t>25339672</w:t>
      </w:r>
      <w:r w:rsidRPr="0012423F">
        <w:rPr>
          <w:sz w:val="18"/>
        </w:rPr>
        <w:t xml:space="preserve">, se sídlem </w:t>
      </w:r>
      <w:r w:rsidR="003738FC">
        <w:rPr>
          <w:sz w:val="18"/>
        </w:rPr>
        <w:t>K Rybníkům 247, 760 01 Zlín</w:t>
      </w:r>
      <w:r w:rsidRPr="0012423F">
        <w:rPr>
          <w:sz w:val="18"/>
        </w:rPr>
        <w:t xml:space="preserve"> zapsaná v obchodním rejstříku vedeném </w:t>
      </w:r>
      <w:r w:rsidRPr="00D87B33">
        <w:rPr>
          <w:sz w:val="18"/>
          <w:highlight w:val="yellow"/>
        </w:rPr>
        <w:t>Krajským</w:t>
      </w:r>
      <w:r w:rsidRPr="0012423F">
        <w:rPr>
          <w:sz w:val="18"/>
        </w:rPr>
        <w:t xml:space="preserve"> soudem v </w:t>
      </w:r>
      <w:r w:rsidRPr="00D87B33">
        <w:rPr>
          <w:sz w:val="18"/>
          <w:highlight w:val="yellow"/>
        </w:rPr>
        <w:t>Brně</w:t>
      </w:r>
      <w:r w:rsidRPr="0012423F">
        <w:rPr>
          <w:sz w:val="18"/>
        </w:rPr>
        <w:t xml:space="preserve"> pod sp. zn. </w:t>
      </w:r>
      <w:r w:rsidR="003738FC">
        <w:t>C 27233</w:t>
      </w:r>
      <w:r w:rsidRPr="0012423F">
        <w:rPr>
          <w:sz w:val="18"/>
        </w:rPr>
        <w:t xml:space="preserve"> (dále jen „</w:t>
      </w:r>
      <w:r w:rsidRPr="0012423F">
        <w:rPr>
          <w:b/>
          <w:sz w:val="18"/>
        </w:rPr>
        <w:t>Správce</w:t>
      </w:r>
      <w:r w:rsidRPr="0012423F">
        <w:rPr>
          <w:sz w:val="18"/>
        </w:rPr>
        <w:t xml:space="preserve">“) </w:t>
      </w:r>
      <w:r w:rsidRPr="0012423F">
        <w:rPr>
          <w:sz w:val="18"/>
          <w:u w:val="single"/>
        </w:rPr>
        <w:t xml:space="preserve">tímto informuje své klienty </w:t>
      </w:r>
      <w:r w:rsidRPr="0012423F">
        <w:rPr>
          <w:sz w:val="18"/>
        </w:rPr>
        <w:t>(dále jen „</w:t>
      </w:r>
      <w:r w:rsidRPr="0012423F">
        <w:rPr>
          <w:b/>
          <w:sz w:val="18"/>
        </w:rPr>
        <w:t>klient</w:t>
      </w:r>
      <w:r w:rsidRPr="0012423F">
        <w:rPr>
          <w:sz w:val="18"/>
        </w:rPr>
        <w:t xml:space="preserve">“), jimž poskytuje služby distribuce pojištění (pojistných produktů) a/nebo zprostředkování spotřebitelských </w:t>
      </w:r>
      <w:r w:rsidR="00E90D41" w:rsidRPr="00E90D41">
        <w:rPr>
          <w:sz w:val="18"/>
        </w:rPr>
        <w:t xml:space="preserve">a/nebo podnikatelských </w:t>
      </w:r>
      <w:r w:rsidRPr="0012423F">
        <w:rPr>
          <w:sz w:val="18"/>
        </w:rPr>
        <w:t xml:space="preserve">úvěrů </w:t>
      </w:r>
      <w:r w:rsidR="00E90D41" w:rsidRPr="00E90D41">
        <w:rPr>
          <w:sz w:val="18"/>
        </w:rPr>
        <w:t>(včetně leasingů)</w:t>
      </w:r>
      <w:r w:rsidR="00B2673A">
        <w:rPr>
          <w:sz w:val="18"/>
        </w:rPr>
        <w:t xml:space="preserve">, </w:t>
      </w:r>
      <w:r w:rsidRPr="0012423F">
        <w:rPr>
          <w:sz w:val="18"/>
        </w:rPr>
        <w:t xml:space="preserve">a/nebo služeb v oblasti doplňkového penzijního spoření, </w:t>
      </w:r>
      <w:r w:rsidR="00B2673A" w:rsidRPr="00B2673A">
        <w:rPr>
          <w:sz w:val="18"/>
        </w:rPr>
        <w:t>a/nebo stavebního spoření</w:t>
      </w:r>
      <w:r w:rsidR="00B2673A">
        <w:rPr>
          <w:sz w:val="18"/>
        </w:rPr>
        <w:t xml:space="preserve"> </w:t>
      </w:r>
      <w:r w:rsidR="00E90D41" w:rsidRPr="00E90D41">
        <w:rPr>
          <w:sz w:val="18"/>
        </w:rPr>
        <w:t xml:space="preserve">a/nebo služeb zprostředkování spořících / běžných účtů </w:t>
      </w:r>
      <w:r w:rsidRPr="0012423F">
        <w:rPr>
          <w:sz w:val="18"/>
        </w:rPr>
        <w:t xml:space="preserve">aj. (dále jen </w:t>
      </w:r>
      <w:r w:rsidR="00721311">
        <w:rPr>
          <w:sz w:val="18"/>
        </w:rPr>
        <w:t>„</w:t>
      </w:r>
      <w:r w:rsidR="00721311" w:rsidRPr="00721311">
        <w:rPr>
          <w:b/>
          <w:bCs/>
          <w:sz w:val="18"/>
        </w:rPr>
        <w:t>Produkt</w:t>
      </w:r>
      <w:r w:rsidR="00721311">
        <w:rPr>
          <w:sz w:val="18"/>
        </w:rPr>
        <w:t xml:space="preserve">“ nebo </w:t>
      </w:r>
      <w:r w:rsidRPr="0012423F">
        <w:rPr>
          <w:sz w:val="18"/>
        </w:rPr>
        <w:t>„</w:t>
      </w:r>
      <w:r w:rsidRPr="00721311">
        <w:rPr>
          <w:b/>
          <w:bCs/>
          <w:sz w:val="18"/>
        </w:rPr>
        <w:t>Produkty</w:t>
      </w:r>
      <w:r w:rsidRPr="0012423F">
        <w:rPr>
          <w:sz w:val="18"/>
        </w:rPr>
        <w:t xml:space="preserve">“) od příslušných dodavatelů těchto služeb, </w:t>
      </w:r>
      <w:r w:rsidRPr="0012423F">
        <w:rPr>
          <w:sz w:val="18"/>
          <w:u w:val="single"/>
        </w:rPr>
        <w:t>o zpracování jejich osobních údajů, v souladu s platnými právními předpisy upravujícími ochranu osobních údajů</w:t>
      </w:r>
      <w:r w:rsidRPr="0012423F">
        <w:rPr>
          <w:sz w:val="18"/>
        </w:rPr>
        <w:t>, zejména nařízením Evropského parlamentu a Rady (EU) 2016/679 ze dne 27. dubna 2016 o ochraně fyzických osob v souvislosti se zpracováním osobních údajů a o volném pohybu těchto údajů a o zrušení směrnice 95/46/ES (obecné nařízení o ochraně osobních údajů). Správce tímto vyzývá klienty - právnické osoby, aby vždy řádně uvědomili fyzické osoby</w:t>
      </w:r>
      <w:r w:rsidR="009459F5">
        <w:rPr>
          <w:sz w:val="18"/>
        </w:rPr>
        <w:t xml:space="preserve"> </w:t>
      </w:r>
      <w:r w:rsidR="009459F5" w:rsidRPr="009459F5">
        <w:rPr>
          <w:sz w:val="18"/>
        </w:rPr>
        <w:t>(subjekty údajů)</w:t>
      </w:r>
      <w:r w:rsidRPr="0012423F">
        <w:rPr>
          <w:sz w:val="18"/>
        </w:rPr>
        <w:t xml:space="preserve">, jež vystupují vůči Správci jako </w:t>
      </w:r>
    </w:p>
    <w:p w14:paraId="5FED50A4" w14:textId="16BF3D74" w:rsidR="009459F5" w:rsidRPr="007412EE" w:rsidRDefault="0012423F" w:rsidP="007412EE">
      <w:pPr>
        <w:pStyle w:val="Odstavecseseznamem"/>
        <w:numPr>
          <w:ilvl w:val="0"/>
          <w:numId w:val="60"/>
        </w:numPr>
        <w:spacing w:line="240" w:lineRule="auto"/>
        <w:rPr>
          <w:sz w:val="18"/>
        </w:rPr>
      </w:pPr>
      <w:r w:rsidRPr="007412EE">
        <w:rPr>
          <w:sz w:val="18"/>
        </w:rPr>
        <w:t>kontaktní osoby klienta</w:t>
      </w:r>
      <w:r w:rsidR="00542848">
        <w:rPr>
          <w:sz w:val="18"/>
        </w:rPr>
        <w:t>;</w:t>
      </w:r>
      <w:r w:rsidRPr="007412EE">
        <w:rPr>
          <w:sz w:val="18"/>
        </w:rPr>
        <w:t xml:space="preserve"> a/nebo </w:t>
      </w:r>
    </w:p>
    <w:p w14:paraId="3F206207" w14:textId="4096A6CA" w:rsidR="009459F5" w:rsidRDefault="0012423F" w:rsidP="007412EE">
      <w:pPr>
        <w:pStyle w:val="Odstavecseseznamem"/>
        <w:numPr>
          <w:ilvl w:val="0"/>
          <w:numId w:val="60"/>
        </w:numPr>
        <w:spacing w:line="240" w:lineRule="auto"/>
        <w:rPr>
          <w:sz w:val="18"/>
        </w:rPr>
      </w:pPr>
      <w:r w:rsidRPr="007412EE">
        <w:rPr>
          <w:sz w:val="18"/>
        </w:rPr>
        <w:t xml:space="preserve">zaměstnanci klienta, </w:t>
      </w:r>
      <w:r w:rsidR="009459F5" w:rsidRPr="007412EE">
        <w:rPr>
          <w:sz w:val="18"/>
        </w:rPr>
        <w:t>tj. fyzické osoby, které jsou zúčastněné na vzniku a změnách Správcem distribuovaném pojištění, tedy fyzická osoba - zaměstnanec klienta a pojištěný (dále též jen „</w:t>
      </w:r>
      <w:r w:rsidR="009459F5" w:rsidRPr="007412EE">
        <w:rPr>
          <w:b/>
          <w:bCs/>
          <w:sz w:val="18"/>
        </w:rPr>
        <w:t>zaměstnanec</w:t>
      </w:r>
      <w:r w:rsidR="009459F5" w:rsidRPr="007412EE">
        <w:rPr>
          <w:sz w:val="18"/>
        </w:rPr>
        <w:t>“)</w:t>
      </w:r>
      <w:r w:rsidR="007412EE">
        <w:rPr>
          <w:sz w:val="18"/>
        </w:rPr>
        <w:t>;</w:t>
      </w:r>
    </w:p>
    <w:p w14:paraId="50A31924" w14:textId="0E80A254" w:rsidR="007412EE" w:rsidRPr="007412EE" w:rsidRDefault="007412EE" w:rsidP="007412EE">
      <w:pPr>
        <w:pStyle w:val="Odstavecseseznamem"/>
        <w:numPr>
          <w:ilvl w:val="0"/>
          <w:numId w:val="60"/>
        </w:numPr>
        <w:spacing w:line="240" w:lineRule="auto"/>
        <w:rPr>
          <w:sz w:val="18"/>
        </w:rPr>
      </w:pPr>
      <w:bookmarkStart w:id="0" w:name="_Hlk79684003"/>
      <w:r>
        <w:rPr>
          <w:sz w:val="18"/>
        </w:rPr>
        <w:t>případně jiné fyzické osoby (subjekty údajů), jejichž osobní údaje klient předal Správci</w:t>
      </w:r>
      <w:bookmarkEnd w:id="0"/>
      <w:r w:rsidR="00542848">
        <w:rPr>
          <w:sz w:val="18"/>
        </w:rPr>
        <w:t>;</w:t>
      </w:r>
    </w:p>
    <w:p w14:paraId="0F169324" w14:textId="15B796C9" w:rsidR="0012423F" w:rsidRPr="0012423F" w:rsidRDefault="0012423F" w:rsidP="00007169">
      <w:pPr>
        <w:spacing w:line="240" w:lineRule="auto"/>
        <w:rPr>
          <w:sz w:val="18"/>
        </w:rPr>
      </w:pPr>
      <w:r w:rsidRPr="0012423F">
        <w:rPr>
          <w:sz w:val="18"/>
        </w:rPr>
        <w:t>o předání osobních údajů těchto osob Správci a předali subjektům údajů tuto informaci o zpracování osobních údajů.</w:t>
      </w:r>
    </w:p>
    <w:p w14:paraId="4DB28034" w14:textId="77777777" w:rsidR="0012423F" w:rsidRPr="0012423F" w:rsidRDefault="0012423F" w:rsidP="0012423F">
      <w:pPr>
        <w:rPr>
          <w:sz w:val="18"/>
        </w:rPr>
      </w:pPr>
    </w:p>
    <w:p w14:paraId="53ED2B8C" w14:textId="77777777" w:rsidR="0012423F" w:rsidRPr="00901110" w:rsidRDefault="0012423F" w:rsidP="00901110">
      <w:pPr>
        <w:pStyle w:val="Nzevgrafu"/>
        <w:spacing w:after="80" w:line="240" w:lineRule="auto"/>
        <w:rPr>
          <w:sz w:val="18"/>
        </w:rPr>
      </w:pPr>
      <w:r w:rsidRPr="00901110">
        <w:rPr>
          <w:sz w:val="18"/>
        </w:rPr>
        <w:t>Kontaktní údaje Správce</w:t>
      </w:r>
    </w:p>
    <w:p w14:paraId="4CAC7FD6" w14:textId="297BEF2C" w:rsidR="0012423F" w:rsidRPr="0012423F" w:rsidRDefault="0012423F" w:rsidP="0012423F">
      <w:pPr>
        <w:spacing w:after="120" w:line="240" w:lineRule="auto"/>
        <w:rPr>
          <w:sz w:val="18"/>
        </w:rPr>
      </w:pPr>
      <w:r w:rsidRPr="0012423F">
        <w:rPr>
          <w:sz w:val="18"/>
        </w:rPr>
        <w:t xml:space="preserve">Korespondenční adresa: </w:t>
      </w:r>
      <w:r w:rsidR="003738FC">
        <w:rPr>
          <w:sz w:val="18"/>
        </w:rPr>
        <w:t>Fügnerovo nábřeží 5476, 760 01 Zlín</w:t>
      </w:r>
    </w:p>
    <w:p w14:paraId="1F9B8D41" w14:textId="2E075B7A" w:rsidR="003738FC" w:rsidRPr="0012423F" w:rsidRDefault="0012423F" w:rsidP="00007169">
      <w:pPr>
        <w:spacing w:after="120" w:line="240" w:lineRule="auto"/>
        <w:rPr>
          <w:sz w:val="18"/>
        </w:rPr>
      </w:pPr>
      <w:r w:rsidRPr="0012423F">
        <w:rPr>
          <w:sz w:val="18"/>
        </w:rPr>
        <w:t xml:space="preserve">Telefon: </w:t>
      </w:r>
      <w:r w:rsidR="003738FC">
        <w:rPr>
          <w:sz w:val="18"/>
        </w:rPr>
        <w:t xml:space="preserve">  </w:t>
      </w:r>
      <w:r w:rsidR="008D542F">
        <w:rPr>
          <w:sz w:val="18"/>
        </w:rPr>
        <w:t>723 914 345</w:t>
      </w:r>
      <w:r w:rsidR="003738FC">
        <w:rPr>
          <w:sz w:val="18"/>
        </w:rPr>
        <w:t xml:space="preserve"> </w:t>
      </w:r>
    </w:p>
    <w:p w14:paraId="74C28DB4" w14:textId="7359DDCA" w:rsidR="0012423F" w:rsidRDefault="0012423F" w:rsidP="0012423F">
      <w:pPr>
        <w:spacing w:after="120" w:line="240" w:lineRule="auto"/>
        <w:rPr>
          <w:sz w:val="18"/>
        </w:rPr>
      </w:pPr>
      <w:r w:rsidRPr="0012423F">
        <w:rPr>
          <w:sz w:val="18"/>
        </w:rPr>
        <w:t xml:space="preserve">E-mail: </w:t>
      </w:r>
      <w:r w:rsidR="003738FC">
        <w:rPr>
          <w:sz w:val="18"/>
        </w:rPr>
        <w:t>eurola</w:t>
      </w:r>
      <w:r w:rsidR="003738FC" w:rsidRPr="003738FC">
        <w:rPr>
          <w:sz w:val="18"/>
        </w:rPr>
        <w:t>@</w:t>
      </w:r>
      <w:r w:rsidR="003738FC">
        <w:rPr>
          <w:sz w:val="18"/>
        </w:rPr>
        <w:t>eurola.cz</w:t>
      </w:r>
    </w:p>
    <w:p w14:paraId="1B07A05E" w14:textId="3376C957" w:rsidR="00D87B33" w:rsidRPr="0012423F" w:rsidRDefault="00D87B33" w:rsidP="0012423F">
      <w:pPr>
        <w:spacing w:after="120" w:line="240" w:lineRule="auto"/>
        <w:rPr>
          <w:sz w:val="18"/>
        </w:rPr>
      </w:pPr>
      <w:r>
        <w:rPr>
          <w:sz w:val="18"/>
        </w:rPr>
        <w:t>Kontaktní osoba:</w:t>
      </w:r>
      <w:r w:rsidR="003738FC">
        <w:rPr>
          <w:sz w:val="18"/>
        </w:rPr>
        <w:t xml:space="preserve"> </w:t>
      </w:r>
      <w:r w:rsidR="008D542F">
        <w:rPr>
          <w:sz w:val="18"/>
        </w:rPr>
        <w:t>Bc</w:t>
      </w:r>
      <w:r w:rsidR="003738FC">
        <w:rPr>
          <w:sz w:val="18"/>
        </w:rPr>
        <w:t xml:space="preserve">. </w:t>
      </w:r>
      <w:r w:rsidR="008D542F">
        <w:rPr>
          <w:sz w:val="18"/>
        </w:rPr>
        <w:t>Jakub</w:t>
      </w:r>
      <w:r w:rsidR="003738FC">
        <w:rPr>
          <w:sz w:val="18"/>
        </w:rPr>
        <w:t xml:space="preserve"> Wiesner</w:t>
      </w:r>
    </w:p>
    <w:p w14:paraId="655412C2" w14:textId="5E63FA44" w:rsidR="0012423F" w:rsidRDefault="0012423F" w:rsidP="0012423F">
      <w:pPr>
        <w:spacing w:after="120" w:line="240" w:lineRule="auto"/>
        <w:rPr>
          <w:b/>
          <w:sz w:val="18"/>
        </w:rPr>
      </w:pPr>
      <w:r w:rsidRPr="0012423F">
        <w:rPr>
          <w:b/>
          <w:sz w:val="18"/>
        </w:rPr>
        <w:t>Pověřenec Správce pro ochranu osobních údajů</w:t>
      </w:r>
      <w:r w:rsidR="003738FC">
        <w:rPr>
          <w:b/>
          <w:sz w:val="18"/>
        </w:rPr>
        <w:t xml:space="preserve"> : </w:t>
      </w:r>
      <w:r w:rsidR="008D542F">
        <w:rPr>
          <w:b/>
          <w:sz w:val="18"/>
        </w:rPr>
        <w:t>Bc</w:t>
      </w:r>
      <w:r w:rsidR="003738FC">
        <w:rPr>
          <w:b/>
          <w:sz w:val="18"/>
        </w:rPr>
        <w:t xml:space="preserve">. </w:t>
      </w:r>
      <w:r w:rsidR="008D542F">
        <w:rPr>
          <w:b/>
          <w:sz w:val="18"/>
        </w:rPr>
        <w:t>Jakub</w:t>
      </w:r>
      <w:r w:rsidR="003738FC">
        <w:rPr>
          <w:b/>
          <w:sz w:val="18"/>
        </w:rPr>
        <w:t xml:space="preserve"> Wiesner</w:t>
      </w:r>
    </w:p>
    <w:p w14:paraId="47EEFA36" w14:textId="77777777" w:rsidR="003738FC" w:rsidRPr="00901110" w:rsidRDefault="003738FC" w:rsidP="0012423F">
      <w:pPr>
        <w:spacing w:after="120" w:line="240" w:lineRule="auto"/>
        <w:rPr>
          <w:sz w:val="12"/>
        </w:rPr>
      </w:pPr>
    </w:p>
    <w:p w14:paraId="65609C4D" w14:textId="6A245974" w:rsidR="0012423F" w:rsidRPr="00901110" w:rsidRDefault="0012423F" w:rsidP="0012423F">
      <w:pPr>
        <w:pStyle w:val="Nzevgrafu"/>
        <w:rPr>
          <w:sz w:val="18"/>
        </w:rPr>
      </w:pPr>
      <w:r w:rsidRPr="00901110">
        <w:rPr>
          <w:sz w:val="18"/>
        </w:rPr>
        <w:t>1.</w:t>
      </w:r>
      <w:r w:rsidRPr="00901110">
        <w:rPr>
          <w:sz w:val="18"/>
        </w:rPr>
        <w:tab/>
        <w:t xml:space="preserve">Účely </w:t>
      </w:r>
      <w:r w:rsidR="009459F5" w:rsidRPr="009459F5">
        <w:rPr>
          <w:sz w:val="18"/>
        </w:rPr>
        <w:t xml:space="preserve">a právní základ </w:t>
      </w:r>
      <w:r w:rsidRPr="00901110">
        <w:rPr>
          <w:sz w:val="18"/>
        </w:rPr>
        <w:t>zpracování osobních údajů</w:t>
      </w:r>
    </w:p>
    <w:p w14:paraId="46593188" w14:textId="4D9D0A7A" w:rsidR="0012423F" w:rsidRPr="0012423F" w:rsidRDefault="00901110" w:rsidP="00901110">
      <w:pPr>
        <w:pStyle w:val="Nzevgrafu"/>
        <w:spacing w:after="80" w:line="240" w:lineRule="auto"/>
        <w:rPr>
          <w:sz w:val="18"/>
        </w:rPr>
      </w:pPr>
      <w:r>
        <w:rPr>
          <w:sz w:val="18"/>
        </w:rPr>
        <w:tab/>
        <w:t xml:space="preserve">  </w:t>
      </w:r>
      <w:r w:rsidR="0012423F" w:rsidRPr="0012423F">
        <w:rPr>
          <w:sz w:val="18"/>
        </w:rPr>
        <w:t>a)</w:t>
      </w:r>
      <w:r w:rsidR="0012423F" w:rsidRPr="0012423F">
        <w:rPr>
          <w:sz w:val="18"/>
        </w:rPr>
        <w:tab/>
      </w:r>
      <w:r w:rsidR="009459F5" w:rsidRPr="009459F5">
        <w:rPr>
          <w:sz w:val="18"/>
        </w:rPr>
        <w:t xml:space="preserve">Plnění smlouvy - </w:t>
      </w:r>
      <w:r w:rsidR="009459F5">
        <w:rPr>
          <w:sz w:val="18"/>
        </w:rPr>
        <w:t>z</w:t>
      </w:r>
      <w:r w:rsidR="0012423F" w:rsidRPr="0012423F">
        <w:rPr>
          <w:sz w:val="18"/>
        </w:rPr>
        <w:t>prostředkovatelská činnost</w:t>
      </w:r>
      <w:r w:rsidR="009459F5">
        <w:rPr>
          <w:sz w:val="18"/>
        </w:rPr>
        <w:t>, týkající se</w:t>
      </w:r>
      <w:r w:rsidR="0012423F" w:rsidRPr="0012423F">
        <w:rPr>
          <w:sz w:val="18"/>
        </w:rPr>
        <w:t xml:space="preserve"> Produktů </w:t>
      </w:r>
    </w:p>
    <w:p w14:paraId="33DB3834" w14:textId="26A4BE63" w:rsidR="009459F5" w:rsidRDefault="009459F5" w:rsidP="009459F5">
      <w:pPr>
        <w:pStyle w:val="Odstavecseseznamem"/>
        <w:numPr>
          <w:ilvl w:val="0"/>
          <w:numId w:val="26"/>
        </w:numPr>
        <w:rPr>
          <w:sz w:val="18"/>
        </w:rPr>
      </w:pPr>
      <w:r>
        <w:rPr>
          <w:sz w:val="18"/>
        </w:rPr>
        <w:t xml:space="preserve">a1) </w:t>
      </w:r>
      <w:r w:rsidR="0012423F" w:rsidRPr="0012423F">
        <w:rPr>
          <w:sz w:val="18"/>
        </w:rPr>
        <w:t xml:space="preserve">zprostředkování spotřebitelských </w:t>
      </w:r>
      <w:r w:rsidR="003F2348" w:rsidRPr="003F2348">
        <w:rPr>
          <w:sz w:val="18"/>
        </w:rPr>
        <w:t xml:space="preserve">a/nebo podnikatelských </w:t>
      </w:r>
      <w:r w:rsidR="0012423F" w:rsidRPr="0012423F">
        <w:rPr>
          <w:sz w:val="18"/>
        </w:rPr>
        <w:t xml:space="preserve">úvěrů </w:t>
      </w:r>
      <w:r w:rsidR="003F2348" w:rsidRPr="00B2673A">
        <w:rPr>
          <w:sz w:val="18"/>
        </w:rPr>
        <w:t>(včetně leasingů),</w:t>
      </w:r>
      <w:r w:rsidR="006E1363">
        <w:rPr>
          <w:sz w:val="18"/>
        </w:rPr>
        <w:t xml:space="preserve"> </w:t>
      </w:r>
      <w:r w:rsidR="0012423F" w:rsidRPr="0012423F">
        <w:rPr>
          <w:sz w:val="18"/>
        </w:rPr>
        <w:t xml:space="preserve">a/nebo služeb v oblasti doplňkového penzijního spoření, </w:t>
      </w:r>
      <w:r w:rsidR="00B2673A" w:rsidRPr="00B2673A">
        <w:rPr>
          <w:sz w:val="18"/>
        </w:rPr>
        <w:t>a/nebo stavebního spoření</w:t>
      </w:r>
      <w:r w:rsidR="00B2673A">
        <w:rPr>
          <w:sz w:val="18"/>
        </w:rPr>
        <w:t>,</w:t>
      </w:r>
      <w:r w:rsidR="00B2673A" w:rsidRPr="00B2673A">
        <w:rPr>
          <w:sz w:val="18"/>
        </w:rPr>
        <w:t xml:space="preserve"> </w:t>
      </w:r>
      <w:r w:rsidR="003F2348" w:rsidRPr="003F2348">
        <w:rPr>
          <w:sz w:val="18"/>
        </w:rPr>
        <w:t xml:space="preserve">a/nebo služeb zprostředkování spořících / běžných účtů </w:t>
      </w:r>
      <w:r w:rsidR="0012423F" w:rsidRPr="0012423F">
        <w:rPr>
          <w:sz w:val="18"/>
        </w:rPr>
        <w:t>aj. dle příslušných zvláštních právních předpisů</w:t>
      </w:r>
      <w:r>
        <w:rPr>
          <w:sz w:val="18"/>
        </w:rPr>
        <w:t xml:space="preserve">, </w:t>
      </w:r>
      <w:r w:rsidRPr="009459F5">
        <w:rPr>
          <w:sz w:val="18"/>
        </w:rPr>
        <w:t>i na žádost klienta / zaměstnance (subjektu údajů)</w:t>
      </w:r>
      <w:r>
        <w:rPr>
          <w:sz w:val="18"/>
        </w:rPr>
        <w:t>,</w:t>
      </w:r>
    </w:p>
    <w:p w14:paraId="66CDF609" w14:textId="75EB2DCB" w:rsidR="0012423F" w:rsidRDefault="000B403B" w:rsidP="009459F5">
      <w:pPr>
        <w:pStyle w:val="Odstavecseseznamem"/>
        <w:numPr>
          <w:ilvl w:val="0"/>
          <w:numId w:val="0"/>
        </w:numPr>
        <w:ind w:left="720"/>
        <w:rPr>
          <w:sz w:val="18"/>
        </w:rPr>
      </w:pPr>
      <w:r>
        <w:rPr>
          <w:sz w:val="18"/>
        </w:rPr>
        <w:t xml:space="preserve">a to </w:t>
      </w:r>
      <w:r w:rsidR="009459F5" w:rsidRPr="009459F5">
        <w:rPr>
          <w:sz w:val="18"/>
        </w:rPr>
        <w:t>na základě dohody (ústní smlouvy) mezi klientem / zaměstnancem a Správcem, na základě které Správce zprostředkuje klientovi / zaměstnanci příslušné požadované Produkty (dále jen „</w:t>
      </w:r>
      <w:r w:rsidR="009459F5" w:rsidRPr="009459F5">
        <w:rPr>
          <w:b/>
          <w:bCs/>
          <w:sz w:val="18"/>
        </w:rPr>
        <w:t>Dohoda</w:t>
      </w:r>
      <w:r w:rsidR="009459F5" w:rsidRPr="009459F5">
        <w:rPr>
          <w:sz w:val="18"/>
        </w:rPr>
        <w:t>“)</w:t>
      </w:r>
      <w:r w:rsidR="0012423F" w:rsidRPr="009459F5">
        <w:rPr>
          <w:sz w:val="18"/>
        </w:rPr>
        <w:t>;</w:t>
      </w:r>
    </w:p>
    <w:p w14:paraId="6180A8A9" w14:textId="77777777" w:rsidR="000B403B" w:rsidRDefault="000B403B" w:rsidP="009459F5">
      <w:pPr>
        <w:pStyle w:val="Odstavecseseznamem"/>
        <w:numPr>
          <w:ilvl w:val="0"/>
          <w:numId w:val="0"/>
        </w:numPr>
        <w:ind w:left="720"/>
        <w:rPr>
          <w:sz w:val="18"/>
        </w:rPr>
      </w:pPr>
    </w:p>
    <w:p w14:paraId="0CF2A326" w14:textId="77777777" w:rsidR="00AC6D74" w:rsidRDefault="000B403B" w:rsidP="00DC1316">
      <w:pPr>
        <w:pStyle w:val="Odstavecseseznamem"/>
        <w:numPr>
          <w:ilvl w:val="0"/>
          <w:numId w:val="26"/>
        </w:numPr>
        <w:rPr>
          <w:sz w:val="18"/>
        </w:rPr>
      </w:pPr>
      <w:r w:rsidRPr="00DC1316">
        <w:rPr>
          <w:sz w:val="18"/>
        </w:rPr>
        <w:t>a2)</w:t>
      </w:r>
      <w:r w:rsidRPr="000B403B">
        <w:rPr>
          <w:sz w:val="18"/>
        </w:rPr>
        <w:t xml:space="preserve"> projednání, uzavření a plnění smlouvy mezi Správcem a příslušným klientem / zaměstnancem, jejíž účelem je poskytování nebo zprostředkování (distribuce) pojištění</w:t>
      </w:r>
      <w:r>
        <w:rPr>
          <w:sz w:val="18"/>
        </w:rPr>
        <w:t xml:space="preserve">, </w:t>
      </w:r>
    </w:p>
    <w:p w14:paraId="5EDA05E8" w14:textId="57CA74E0" w:rsidR="0012423F" w:rsidRDefault="0012423F" w:rsidP="00AC6D74">
      <w:pPr>
        <w:pStyle w:val="Odstavecseseznamem"/>
        <w:numPr>
          <w:ilvl w:val="0"/>
          <w:numId w:val="0"/>
        </w:numPr>
        <w:ind w:left="720"/>
        <w:rPr>
          <w:sz w:val="18"/>
        </w:rPr>
      </w:pPr>
      <w:r w:rsidRPr="0012423F">
        <w:rPr>
          <w:sz w:val="18"/>
        </w:rPr>
        <w:t>a to na základě smluvního vztahu mezi klientem a Správcem (dále jen „</w:t>
      </w:r>
      <w:r w:rsidRPr="003F2348">
        <w:rPr>
          <w:b/>
          <w:bCs/>
          <w:sz w:val="18"/>
        </w:rPr>
        <w:t>Smlouva</w:t>
      </w:r>
      <w:r w:rsidRPr="0012423F">
        <w:rPr>
          <w:sz w:val="18"/>
        </w:rPr>
        <w:t>“</w:t>
      </w:r>
      <w:r w:rsidR="000B403B">
        <w:rPr>
          <w:sz w:val="18"/>
        </w:rPr>
        <w:t xml:space="preserve">; </w:t>
      </w:r>
      <w:r w:rsidR="000B403B" w:rsidRPr="000B403B">
        <w:rPr>
          <w:sz w:val="18"/>
        </w:rPr>
        <w:t>Smlouva a Dohoda dále spolu též jen „</w:t>
      </w:r>
      <w:r w:rsidR="000B403B" w:rsidRPr="003F2348">
        <w:rPr>
          <w:b/>
          <w:bCs/>
          <w:sz w:val="18"/>
        </w:rPr>
        <w:t>Smlouva</w:t>
      </w:r>
      <w:r w:rsidR="000B403B" w:rsidRPr="000B403B">
        <w:rPr>
          <w:sz w:val="18"/>
        </w:rPr>
        <w:t>“</w:t>
      </w:r>
      <w:r w:rsidR="000B403B">
        <w:rPr>
          <w:sz w:val="18"/>
        </w:rPr>
        <w:t>)</w:t>
      </w:r>
      <w:r w:rsidRPr="0012423F">
        <w:rPr>
          <w:sz w:val="18"/>
        </w:rPr>
        <w:t>.</w:t>
      </w:r>
    </w:p>
    <w:p w14:paraId="6D217B8E" w14:textId="77777777" w:rsidR="0012423F" w:rsidRPr="00901110" w:rsidRDefault="0012423F" w:rsidP="0012423F">
      <w:pPr>
        <w:ind w:firstLine="360"/>
        <w:rPr>
          <w:sz w:val="14"/>
        </w:rPr>
      </w:pPr>
    </w:p>
    <w:p w14:paraId="388DF477" w14:textId="77777777" w:rsidR="0012423F" w:rsidRPr="0012423F" w:rsidRDefault="00901110" w:rsidP="00901110">
      <w:pPr>
        <w:pStyle w:val="Nzevgrafu"/>
        <w:spacing w:after="80" w:line="240" w:lineRule="auto"/>
        <w:rPr>
          <w:sz w:val="18"/>
        </w:rPr>
      </w:pPr>
      <w:r>
        <w:rPr>
          <w:sz w:val="18"/>
        </w:rPr>
        <w:tab/>
        <w:t xml:space="preserve">  </w:t>
      </w:r>
      <w:r w:rsidR="0012423F" w:rsidRPr="0012423F">
        <w:rPr>
          <w:sz w:val="18"/>
        </w:rPr>
        <w:t>b)</w:t>
      </w:r>
      <w:r w:rsidR="0012423F" w:rsidRPr="0012423F">
        <w:rPr>
          <w:sz w:val="18"/>
        </w:rPr>
        <w:tab/>
        <w:t>Plnění zákonných povinností Správce</w:t>
      </w:r>
    </w:p>
    <w:p w14:paraId="38E85911" w14:textId="37BF4EC9" w:rsidR="0012423F" w:rsidRDefault="0012423F" w:rsidP="00901110">
      <w:pPr>
        <w:pStyle w:val="Odstavecseseznamem"/>
        <w:numPr>
          <w:ilvl w:val="0"/>
          <w:numId w:val="26"/>
        </w:numPr>
        <w:rPr>
          <w:sz w:val="18"/>
        </w:rPr>
      </w:pPr>
      <w:r w:rsidRPr="0012423F">
        <w:rPr>
          <w:sz w:val="18"/>
        </w:rPr>
        <w:t xml:space="preserve">b1) identifikace a kontrola klienta </w:t>
      </w:r>
      <w:r w:rsidR="000B403B">
        <w:rPr>
          <w:sz w:val="18"/>
        </w:rPr>
        <w:t xml:space="preserve">/ zaměstnance </w:t>
      </w:r>
      <w:r w:rsidRPr="0012423F">
        <w:rPr>
          <w:sz w:val="18"/>
        </w:rPr>
        <w:t>dle zákona č. 253/2008 Sb., o některých opatřeních proti legalizaci výnosů z trestné činnosti a financování terorismu, ve znění pozdějších předpisů (dále jen „AML zákon“)</w:t>
      </w:r>
      <w:r w:rsidR="000B403B">
        <w:rPr>
          <w:sz w:val="18"/>
        </w:rPr>
        <w:t xml:space="preserve">, </w:t>
      </w:r>
      <w:r w:rsidR="000B403B" w:rsidRPr="000B403B">
        <w:rPr>
          <w:sz w:val="18"/>
        </w:rPr>
        <w:t>avšak pouze</w:t>
      </w:r>
      <w:r w:rsidRPr="0012423F">
        <w:rPr>
          <w:sz w:val="18"/>
        </w:rPr>
        <w:t xml:space="preserve"> v případech, kdy zvláštní právní předpisy, upravující distribuci pojištění, poskytování služeb likvidátorů pojistných událostí, zprostředkování spotřebitelských </w:t>
      </w:r>
      <w:r w:rsidR="003F2348" w:rsidRPr="003F2348">
        <w:rPr>
          <w:sz w:val="18"/>
        </w:rPr>
        <w:t>a/nebo podnikatelských</w:t>
      </w:r>
      <w:r w:rsidR="003F2348">
        <w:rPr>
          <w:sz w:val="22"/>
          <w:szCs w:val="22"/>
        </w:rPr>
        <w:t xml:space="preserve"> </w:t>
      </w:r>
      <w:r w:rsidRPr="0012423F">
        <w:rPr>
          <w:sz w:val="18"/>
        </w:rPr>
        <w:t>úvěrů</w:t>
      </w:r>
      <w:r w:rsidR="003F2348">
        <w:rPr>
          <w:sz w:val="18"/>
        </w:rPr>
        <w:t xml:space="preserve"> </w:t>
      </w:r>
      <w:r w:rsidR="003F2348" w:rsidRPr="003F2348">
        <w:rPr>
          <w:sz w:val="18"/>
        </w:rPr>
        <w:t>(včetně leasingů)</w:t>
      </w:r>
      <w:r w:rsidRPr="0012423F">
        <w:rPr>
          <w:sz w:val="18"/>
        </w:rPr>
        <w:t xml:space="preserve">, služeb v oblasti doplňkového penzijního spoření, </w:t>
      </w:r>
      <w:r w:rsidR="003F2348" w:rsidRPr="003F2348">
        <w:rPr>
          <w:sz w:val="18"/>
        </w:rPr>
        <w:t>a/nebo stavebního spoření a/nebo služeb zprostředkování v oblasti spořících / běžných účtů</w:t>
      </w:r>
      <w:r w:rsidR="003F2348" w:rsidRPr="0012423F">
        <w:rPr>
          <w:sz w:val="18"/>
        </w:rPr>
        <w:t xml:space="preserve"> </w:t>
      </w:r>
      <w:r w:rsidRPr="0012423F">
        <w:rPr>
          <w:sz w:val="18"/>
        </w:rPr>
        <w:t>aj.</w:t>
      </w:r>
      <w:r w:rsidR="00AC6D74">
        <w:rPr>
          <w:sz w:val="18"/>
        </w:rPr>
        <w:t>,</w:t>
      </w:r>
      <w:r w:rsidRPr="0012423F">
        <w:rPr>
          <w:sz w:val="18"/>
        </w:rPr>
        <w:t xml:space="preserve"> tuto povinnost Správci ukládají;</w:t>
      </w:r>
    </w:p>
    <w:p w14:paraId="44ADA0DD" w14:textId="77777777" w:rsidR="00901110" w:rsidRPr="00901110" w:rsidRDefault="00901110" w:rsidP="00901110">
      <w:pPr>
        <w:pStyle w:val="Odstavecseseznamem"/>
        <w:numPr>
          <w:ilvl w:val="0"/>
          <w:numId w:val="0"/>
        </w:numPr>
        <w:ind w:left="720"/>
        <w:rPr>
          <w:sz w:val="14"/>
        </w:rPr>
      </w:pPr>
    </w:p>
    <w:p w14:paraId="4B40C270" w14:textId="1AB309CC" w:rsidR="000B403B" w:rsidRDefault="0012423F" w:rsidP="000B403B">
      <w:pPr>
        <w:pStyle w:val="Nzevgrafu"/>
        <w:numPr>
          <w:ilvl w:val="0"/>
          <w:numId w:val="26"/>
        </w:numPr>
        <w:spacing w:after="80" w:line="240" w:lineRule="auto"/>
        <w:rPr>
          <w:rFonts w:cs="Arial"/>
          <w:b w:val="0"/>
          <w:color w:val="000000"/>
          <w:sz w:val="18"/>
          <w:szCs w:val="21"/>
        </w:rPr>
      </w:pPr>
      <w:r w:rsidRPr="00901110">
        <w:rPr>
          <w:rFonts w:cs="Arial"/>
          <w:b w:val="0"/>
          <w:color w:val="000000"/>
          <w:sz w:val="18"/>
          <w:szCs w:val="21"/>
        </w:rPr>
        <w:t xml:space="preserve">b2) distribuce pojištění (poskytování nebo zprostředkování pojištění) dle zákona č. 170/2018 Sb., o distribuci pojištění a zajištění; </w:t>
      </w:r>
    </w:p>
    <w:p w14:paraId="4D1EE14A" w14:textId="77777777" w:rsidR="000B403B" w:rsidRPr="000B403B" w:rsidRDefault="000B403B" w:rsidP="000B403B">
      <w:pPr>
        <w:pStyle w:val="Odstavecseseznamem"/>
        <w:numPr>
          <w:ilvl w:val="0"/>
          <w:numId w:val="0"/>
        </w:numPr>
        <w:ind w:left="720"/>
        <w:rPr>
          <w:b/>
          <w:sz w:val="18"/>
        </w:rPr>
      </w:pPr>
    </w:p>
    <w:p w14:paraId="4B4BFB2C" w14:textId="69E4375C" w:rsidR="00C0031F" w:rsidRPr="00D87B33" w:rsidRDefault="000B403B" w:rsidP="00D87B33">
      <w:pPr>
        <w:pStyle w:val="Nzevgrafu"/>
        <w:numPr>
          <w:ilvl w:val="0"/>
          <w:numId w:val="26"/>
        </w:numPr>
        <w:spacing w:after="80" w:line="240" w:lineRule="auto"/>
        <w:rPr>
          <w:rFonts w:cs="Arial"/>
          <w:b w:val="0"/>
          <w:color w:val="000000"/>
          <w:sz w:val="18"/>
          <w:szCs w:val="21"/>
        </w:rPr>
      </w:pPr>
      <w:r w:rsidRPr="000B403B">
        <w:rPr>
          <w:rFonts w:cs="Arial"/>
          <w:b w:val="0"/>
          <w:color w:val="000000"/>
          <w:sz w:val="18"/>
          <w:szCs w:val="21"/>
        </w:rPr>
        <w:t>b3) dále např. plnění povinností dle zákona č. 563/1991 Sb., o účetnictví, zákona č. 586/1992 Sb., o daních z příjmů, zákona č. 235/2004 Sb., o dani z přidané hodnoty, apod.</w:t>
      </w:r>
    </w:p>
    <w:p w14:paraId="7B33C445" w14:textId="77777777" w:rsidR="00901110" w:rsidRPr="00901110" w:rsidRDefault="00901110" w:rsidP="00901110">
      <w:pPr>
        <w:pStyle w:val="Odstavecseseznamem"/>
        <w:numPr>
          <w:ilvl w:val="0"/>
          <w:numId w:val="0"/>
        </w:numPr>
        <w:ind w:left="720"/>
        <w:rPr>
          <w:b/>
          <w:sz w:val="14"/>
        </w:rPr>
      </w:pPr>
    </w:p>
    <w:p w14:paraId="3CEFABEA" w14:textId="77777777" w:rsidR="0012423F" w:rsidRPr="0012423F" w:rsidRDefault="00901110" w:rsidP="00901110">
      <w:pPr>
        <w:pStyle w:val="Nzevgrafu"/>
        <w:spacing w:after="80" w:line="240" w:lineRule="auto"/>
        <w:rPr>
          <w:sz w:val="18"/>
        </w:rPr>
      </w:pPr>
      <w:r>
        <w:rPr>
          <w:sz w:val="18"/>
        </w:rPr>
        <w:tab/>
        <w:t xml:space="preserve">  </w:t>
      </w:r>
      <w:r w:rsidR="0012423F" w:rsidRPr="0012423F">
        <w:rPr>
          <w:sz w:val="18"/>
        </w:rPr>
        <w:t>c)</w:t>
      </w:r>
      <w:r w:rsidR="0012423F" w:rsidRPr="0012423F">
        <w:rPr>
          <w:sz w:val="18"/>
        </w:rPr>
        <w:tab/>
        <w:t>Oprávněný zájem Správce</w:t>
      </w:r>
    </w:p>
    <w:p w14:paraId="51A2FD2F" w14:textId="27C1F735" w:rsidR="0012423F" w:rsidRPr="00901110" w:rsidRDefault="0012423F" w:rsidP="00901110">
      <w:pPr>
        <w:pStyle w:val="Odstavecseseznamem"/>
        <w:rPr>
          <w:sz w:val="18"/>
        </w:rPr>
      </w:pPr>
      <w:r w:rsidRPr="00901110">
        <w:rPr>
          <w:sz w:val="18"/>
        </w:rPr>
        <w:lastRenderedPageBreak/>
        <w:t xml:space="preserve">zasílání obchodních sdělení a </w:t>
      </w:r>
      <w:r w:rsidR="000B403B" w:rsidRPr="000B403B">
        <w:rPr>
          <w:sz w:val="18"/>
        </w:rPr>
        <w:t xml:space="preserve">zasílání a provádění </w:t>
      </w:r>
      <w:r w:rsidRPr="00901110">
        <w:rPr>
          <w:sz w:val="18"/>
        </w:rPr>
        <w:t>marketingových nabídek</w:t>
      </w:r>
      <w:r w:rsidR="000B403B">
        <w:rPr>
          <w:sz w:val="18"/>
        </w:rPr>
        <w:t>,</w:t>
      </w:r>
      <w:r w:rsidRPr="00901110">
        <w:rPr>
          <w:sz w:val="18"/>
        </w:rPr>
        <w:t xml:space="preserve"> týkajících se Produktů,</w:t>
      </w:r>
    </w:p>
    <w:p w14:paraId="74D7D15B" w14:textId="6A171DA2" w:rsidR="0012423F" w:rsidRDefault="0012423F" w:rsidP="00901110">
      <w:pPr>
        <w:pStyle w:val="Odstavecseseznamem"/>
        <w:rPr>
          <w:sz w:val="18"/>
        </w:rPr>
      </w:pPr>
      <w:r w:rsidRPr="00901110">
        <w:rPr>
          <w:sz w:val="18"/>
        </w:rPr>
        <w:t xml:space="preserve">případné vymáhání nároků z příslušné Smlouvy a/nebo zprostředkovaného pojištění či vedení sporu ohledně příslušné Smlouvy a/nebo zprostředkovaného pojištění. </w:t>
      </w:r>
    </w:p>
    <w:p w14:paraId="13D8C02C" w14:textId="6C9E3E84" w:rsidR="000B403B" w:rsidRDefault="000B403B" w:rsidP="000B403B">
      <w:pPr>
        <w:pStyle w:val="Odstavecseseznamem"/>
        <w:numPr>
          <w:ilvl w:val="0"/>
          <w:numId w:val="0"/>
        </w:numPr>
        <w:ind w:left="720"/>
        <w:rPr>
          <w:sz w:val="18"/>
        </w:rPr>
      </w:pPr>
    </w:p>
    <w:p w14:paraId="07BC7B12" w14:textId="05D52EA1" w:rsidR="000B403B" w:rsidRPr="000B403B" w:rsidRDefault="000B403B" w:rsidP="000B403B">
      <w:pPr>
        <w:pStyle w:val="Nzevgrafu"/>
        <w:spacing w:after="80" w:line="240" w:lineRule="auto"/>
        <w:ind w:left="-142" w:firstLine="426"/>
        <w:rPr>
          <w:sz w:val="18"/>
        </w:rPr>
      </w:pPr>
      <w:r>
        <w:rPr>
          <w:sz w:val="18"/>
        </w:rPr>
        <w:t xml:space="preserve">  d)</w:t>
      </w:r>
      <w:r>
        <w:rPr>
          <w:sz w:val="18"/>
        </w:rPr>
        <w:tab/>
      </w:r>
      <w:r w:rsidRPr="000B403B">
        <w:rPr>
          <w:sz w:val="18"/>
        </w:rPr>
        <w:t>Souhlas subjektu údajů</w:t>
      </w:r>
    </w:p>
    <w:p w14:paraId="64CA0846" w14:textId="77777777" w:rsidR="000B403B" w:rsidRPr="000B403B" w:rsidRDefault="000B403B" w:rsidP="000B403B">
      <w:pPr>
        <w:pStyle w:val="Odstavecseseznamem"/>
        <w:rPr>
          <w:sz w:val="18"/>
        </w:rPr>
      </w:pPr>
      <w:r w:rsidRPr="000B403B">
        <w:rPr>
          <w:sz w:val="18"/>
        </w:rPr>
        <w:t>zpracování zvláštních kategorií osobních údajů subjektu údajů, konkrétně údajů o zdravotním stavu subjektu údajů v případě, že pro zprostředkování příslušného Produktu to je nezbytné (kupř. životního pojištění);</w:t>
      </w:r>
    </w:p>
    <w:p w14:paraId="35AC621C" w14:textId="4346AD84" w:rsidR="000B403B" w:rsidRPr="000B403B" w:rsidRDefault="000B403B" w:rsidP="000B403B">
      <w:pPr>
        <w:pStyle w:val="Odstavecseseznamem"/>
        <w:rPr>
          <w:sz w:val="18"/>
        </w:rPr>
      </w:pPr>
      <w:r w:rsidRPr="000B403B">
        <w:rPr>
          <w:sz w:val="18"/>
        </w:rPr>
        <w:t>zpracování osobních údajů pro účely poskytování obchodních sdělení a marketingových nabídek jiných správců v případě, že souhlas s předáním osobních údajů jiným správcům (tzv. marketingový souhlas) bude subjektem údajů udělen Správci, a v rozsahu, ve kterém bude Správci udělen</w:t>
      </w:r>
      <w:r>
        <w:rPr>
          <w:sz w:val="18"/>
        </w:rPr>
        <w:t>.</w:t>
      </w:r>
    </w:p>
    <w:p w14:paraId="04AD54C9" w14:textId="77777777" w:rsidR="000B403B" w:rsidRDefault="000B403B" w:rsidP="000B403B">
      <w:pPr>
        <w:ind w:left="360"/>
        <w:rPr>
          <w:bCs/>
          <w:iCs/>
          <w:sz w:val="18"/>
        </w:rPr>
      </w:pPr>
    </w:p>
    <w:p w14:paraId="00298236" w14:textId="397CD2BC" w:rsidR="000B403B" w:rsidRPr="000B403B" w:rsidRDefault="000B403B" w:rsidP="000B403B">
      <w:pPr>
        <w:pStyle w:val="Odstavecseseznamem"/>
        <w:numPr>
          <w:ilvl w:val="0"/>
          <w:numId w:val="0"/>
        </w:numPr>
        <w:ind w:left="720"/>
        <w:rPr>
          <w:sz w:val="18"/>
        </w:rPr>
      </w:pPr>
      <w:r w:rsidRPr="000B403B">
        <w:rPr>
          <w:sz w:val="18"/>
        </w:rPr>
        <w:t>V těchto případech platí, že souhlas lze kdykoliv odvolat; odvoláním souhlasu není dotčena zákonnost zpracování údajů do doby jeho odvolání (odvolání nemá zpětný účinek).</w:t>
      </w:r>
    </w:p>
    <w:p w14:paraId="168795BC" w14:textId="77777777" w:rsidR="0012423F" w:rsidRPr="0012423F" w:rsidRDefault="0012423F" w:rsidP="0012423F">
      <w:pPr>
        <w:rPr>
          <w:sz w:val="18"/>
        </w:rPr>
      </w:pPr>
    </w:p>
    <w:p w14:paraId="6A880292" w14:textId="77777777" w:rsidR="0012423F" w:rsidRPr="00901110" w:rsidRDefault="0012423F" w:rsidP="00901110">
      <w:pPr>
        <w:pStyle w:val="Nzevgrafu"/>
        <w:spacing w:after="80" w:line="240" w:lineRule="auto"/>
        <w:rPr>
          <w:sz w:val="18"/>
        </w:rPr>
      </w:pPr>
      <w:r w:rsidRPr="00901110">
        <w:rPr>
          <w:sz w:val="18"/>
        </w:rPr>
        <w:t>2.</w:t>
      </w:r>
      <w:r w:rsidRPr="00901110">
        <w:rPr>
          <w:sz w:val="18"/>
        </w:rPr>
        <w:tab/>
        <w:t xml:space="preserve">Rozsah zpracovávaných osobních údajů: </w:t>
      </w:r>
    </w:p>
    <w:p w14:paraId="7ED77A7F" w14:textId="77777777" w:rsidR="0012423F" w:rsidRDefault="0012423F" w:rsidP="0012423F">
      <w:pPr>
        <w:rPr>
          <w:sz w:val="18"/>
          <w:u w:val="single"/>
        </w:rPr>
      </w:pPr>
      <w:r w:rsidRPr="00901110">
        <w:rPr>
          <w:sz w:val="18"/>
          <w:u w:val="single"/>
        </w:rPr>
        <w:t>Pro účely uvedené pod písm. a) a b2) výše</w:t>
      </w:r>
    </w:p>
    <w:p w14:paraId="2B8343B6" w14:textId="77777777" w:rsidR="00007169" w:rsidRPr="00007169" w:rsidRDefault="00007169" w:rsidP="0012423F">
      <w:pPr>
        <w:rPr>
          <w:sz w:val="14"/>
          <w:u w:val="single"/>
        </w:rPr>
      </w:pPr>
    </w:p>
    <w:p w14:paraId="65C97468" w14:textId="77777777" w:rsidR="0012423F" w:rsidRPr="00007169" w:rsidRDefault="0012423F" w:rsidP="00007169">
      <w:pPr>
        <w:ind w:left="284"/>
        <w:rPr>
          <w:b/>
          <w:sz w:val="18"/>
        </w:rPr>
      </w:pPr>
      <w:r w:rsidRPr="00007169">
        <w:rPr>
          <w:b/>
          <w:sz w:val="18"/>
        </w:rPr>
        <w:t>i.</w:t>
      </w:r>
      <w:r w:rsidRPr="00007169">
        <w:rPr>
          <w:b/>
          <w:sz w:val="18"/>
        </w:rPr>
        <w:tab/>
        <w:t xml:space="preserve">Klient – právnická osoba: </w:t>
      </w:r>
    </w:p>
    <w:p w14:paraId="617BF0BA" w14:textId="28DA2D08" w:rsidR="000B403B" w:rsidRDefault="0012423F" w:rsidP="00007169">
      <w:pPr>
        <w:pStyle w:val="Odstavecseseznamem"/>
        <w:numPr>
          <w:ilvl w:val="0"/>
          <w:numId w:val="28"/>
        </w:numPr>
        <w:rPr>
          <w:sz w:val="18"/>
        </w:rPr>
      </w:pPr>
      <w:r w:rsidRPr="00007169">
        <w:rPr>
          <w:sz w:val="18"/>
        </w:rPr>
        <w:t>osobní údaje, jež byly Správci předány s vědomím kontaktních osob klienta a/nebo zaměstnanců klienta (jméno, příjmení, titul, kontaktní údaje</w:t>
      </w:r>
      <w:r w:rsidR="00AC6D74">
        <w:rPr>
          <w:sz w:val="18"/>
        </w:rPr>
        <w:t>)</w:t>
      </w:r>
      <w:r w:rsidR="000B403B">
        <w:rPr>
          <w:sz w:val="18"/>
        </w:rPr>
        <w:t>;</w:t>
      </w:r>
    </w:p>
    <w:p w14:paraId="7C83AB12" w14:textId="3ADD17ED" w:rsidR="0012423F" w:rsidRDefault="000B403B" w:rsidP="000B403B">
      <w:pPr>
        <w:pStyle w:val="Odstavecseseznamem"/>
        <w:numPr>
          <w:ilvl w:val="0"/>
          <w:numId w:val="28"/>
        </w:numPr>
        <w:rPr>
          <w:sz w:val="18"/>
        </w:rPr>
      </w:pPr>
      <w:r w:rsidRPr="000B403B">
        <w:rPr>
          <w:sz w:val="18"/>
        </w:rPr>
        <w:t>osobní údaje člena statutárního orgánu / jiné osoby zastupující klienta / zaměstnance nebo jin</w:t>
      </w:r>
      <w:r w:rsidR="00DC1316">
        <w:rPr>
          <w:sz w:val="18"/>
        </w:rPr>
        <w:t>é</w:t>
      </w:r>
      <w:r w:rsidRPr="000B403B">
        <w:rPr>
          <w:sz w:val="18"/>
        </w:rPr>
        <w:t xml:space="preserve"> kontaktní osobu klienta (jméno, příjmení, titul, kontaktní údaje)</w:t>
      </w:r>
      <w:r w:rsidR="0012423F" w:rsidRPr="000B403B">
        <w:rPr>
          <w:sz w:val="18"/>
        </w:rPr>
        <w:t>.</w:t>
      </w:r>
    </w:p>
    <w:p w14:paraId="41893097" w14:textId="77777777" w:rsidR="00CD1703" w:rsidRPr="000B403B" w:rsidRDefault="00CD1703" w:rsidP="003F12FB">
      <w:pPr>
        <w:pStyle w:val="Odstavecseseznamem"/>
        <w:numPr>
          <w:ilvl w:val="0"/>
          <w:numId w:val="0"/>
        </w:numPr>
        <w:ind w:left="720"/>
        <w:rPr>
          <w:sz w:val="18"/>
        </w:rPr>
      </w:pPr>
    </w:p>
    <w:p w14:paraId="6246C3F4" w14:textId="792656D8" w:rsidR="0012423F" w:rsidRPr="00007169" w:rsidRDefault="0012423F" w:rsidP="00007169">
      <w:pPr>
        <w:ind w:firstLine="284"/>
        <w:rPr>
          <w:b/>
          <w:sz w:val="18"/>
        </w:rPr>
      </w:pPr>
      <w:r w:rsidRPr="00007169">
        <w:rPr>
          <w:b/>
          <w:sz w:val="18"/>
        </w:rPr>
        <w:t>ii.</w:t>
      </w:r>
      <w:r w:rsidRPr="00007169">
        <w:rPr>
          <w:b/>
          <w:sz w:val="18"/>
        </w:rPr>
        <w:tab/>
        <w:t>Klient – fyzická osoba</w:t>
      </w:r>
      <w:r w:rsidR="000B403B">
        <w:rPr>
          <w:b/>
          <w:sz w:val="18"/>
        </w:rPr>
        <w:t xml:space="preserve">, </w:t>
      </w:r>
      <w:r w:rsidR="000B403B" w:rsidRPr="000B403B">
        <w:rPr>
          <w:b/>
          <w:sz w:val="18"/>
        </w:rPr>
        <w:t>včetně zaměstnance</w:t>
      </w:r>
      <w:r w:rsidRPr="00007169">
        <w:rPr>
          <w:b/>
          <w:sz w:val="18"/>
        </w:rPr>
        <w:t xml:space="preserve">: </w:t>
      </w:r>
    </w:p>
    <w:p w14:paraId="4FD84F91" w14:textId="77777777" w:rsidR="0012423F" w:rsidRPr="00007169" w:rsidRDefault="0012423F" w:rsidP="00007169">
      <w:pPr>
        <w:pStyle w:val="Odstavecseseznamem"/>
        <w:numPr>
          <w:ilvl w:val="0"/>
          <w:numId w:val="34"/>
        </w:numPr>
        <w:rPr>
          <w:sz w:val="18"/>
        </w:rPr>
      </w:pPr>
      <w:r w:rsidRPr="00007169">
        <w:rPr>
          <w:sz w:val="18"/>
        </w:rPr>
        <w:t xml:space="preserve">jméno, příjmení, </w:t>
      </w:r>
    </w:p>
    <w:p w14:paraId="3871450B" w14:textId="77777777" w:rsidR="0012423F" w:rsidRPr="00007169" w:rsidRDefault="0012423F" w:rsidP="00007169">
      <w:pPr>
        <w:pStyle w:val="Odstavecseseznamem"/>
        <w:numPr>
          <w:ilvl w:val="0"/>
          <w:numId w:val="34"/>
        </w:numPr>
        <w:rPr>
          <w:sz w:val="18"/>
        </w:rPr>
      </w:pPr>
      <w:r w:rsidRPr="00007169">
        <w:rPr>
          <w:sz w:val="18"/>
        </w:rPr>
        <w:t xml:space="preserve">kontaktní údaje, </w:t>
      </w:r>
    </w:p>
    <w:p w14:paraId="6C7288E4" w14:textId="0FE3FA75" w:rsidR="0012423F" w:rsidRPr="00007169" w:rsidRDefault="0012423F" w:rsidP="00007169">
      <w:pPr>
        <w:pStyle w:val="Odstavecseseznamem"/>
        <w:numPr>
          <w:ilvl w:val="0"/>
          <w:numId w:val="34"/>
        </w:numPr>
        <w:rPr>
          <w:sz w:val="18"/>
        </w:rPr>
      </w:pPr>
      <w:r w:rsidRPr="00007169">
        <w:rPr>
          <w:sz w:val="18"/>
        </w:rPr>
        <w:t xml:space="preserve">datum narození, </w:t>
      </w:r>
      <w:r w:rsidR="000B403B">
        <w:rPr>
          <w:sz w:val="18"/>
        </w:rPr>
        <w:t>rodné číslo,</w:t>
      </w:r>
    </w:p>
    <w:p w14:paraId="00FA8120" w14:textId="0A80B81C" w:rsidR="0012423F" w:rsidRPr="00007169" w:rsidRDefault="0012423F" w:rsidP="00007169">
      <w:pPr>
        <w:pStyle w:val="Odstavecseseznamem"/>
        <w:numPr>
          <w:ilvl w:val="0"/>
          <w:numId w:val="34"/>
        </w:numPr>
        <w:rPr>
          <w:sz w:val="18"/>
        </w:rPr>
      </w:pPr>
      <w:r w:rsidRPr="00007169">
        <w:rPr>
          <w:sz w:val="18"/>
        </w:rPr>
        <w:t>popisné údaje</w:t>
      </w:r>
      <w:r w:rsidR="000B403B">
        <w:rPr>
          <w:sz w:val="18"/>
        </w:rPr>
        <w:t xml:space="preserve"> </w:t>
      </w:r>
      <w:r w:rsidR="000B403B" w:rsidRPr="000B403B">
        <w:rPr>
          <w:sz w:val="18"/>
        </w:rPr>
        <w:t>(rozsah poskytnutých údajů se odvíjí od konkrétního zprostředkovávaného Produktu)</w:t>
      </w:r>
      <w:r w:rsidRPr="00007169">
        <w:rPr>
          <w:sz w:val="18"/>
        </w:rPr>
        <w:t>,</w:t>
      </w:r>
    </w:p>
    <w:p w14:paraId="005A0A4B" w14:textId="77777777" w:rsidR="0012423F" w:rsidRPr="00007169" w:rsidRDefault="0012423F" w:rsidP="00007169">
      <w:pPr>
        <w:pStyle w:val="Odstavecseseznamem"/>
        <w:numPr>
          <w:ilvl w:val="0"/>
          <w:numId w:val="34"/>
        </w:numPr>
        <w:rPr>
          <w:sz w:val="18"/>
        </w:rPr>
      </w:pPr>
      <w:r w:rsidRPr="00007169">
        <w:rPr>
          <w:sz w:val="18"/>
        </w:rPr>
        <w:t>IČO a DIČ v případě podnikajících fyzických osob.</w:t>
      </w:r>
    </w:p>
    <w:p w14:paraId="194985CD" w14:textId="77777777" w:rsidR="0012423F" w:rsidRPr="0012423F" w:rsidRDefault="0012423F" w:rsidP="0012423F">
      <w:pPr>
        <w:rPr>
          <w:sz w:val="18"/>
        </w:rPr>
      </w:pPr>
    </w:p>
    <w:p w14:paraId="349EBB31" w14:textId="77777777" w:rsidR="0012423F" w:rsidRPr="0012423F" w:rsidRDefault="0012423F" w:rsidP="0012423F">
      <w:pPr>
        <w:rPr>
          <w:sz w:val="18"/>
        </w:rPr>
      </w:pPr>
      <w:r w:rsidRPr="0012423F">
        <w:rPr>
          <w:sz w:val="18"/>
        </w:rPr>
        <w:t>(„klient – právnická osoba“ a „klient – fyzická osoba“ též spolu jen „</w:t>
      </w:r>
      <w:r w:rsidRPr="00AC6D74">
        <w:rPr>
          <w:b/>
          <w:bCs/>
          <w:sz w:val="18"/>
        </w:rPr>
        <w:t>klient</w:t>
      </w:r>
      <w:r w:rsidRPr="0012423F">
        <w:rPr>
          <w:sz w:val="18"/>
        </w:rPr>
        <w:t>“)</w:t>
      </w:r>
    </w:p>
    <w:p w14:paraId="4880095B" w14:textId="77777777" w:rsidR="0012423F" w:rsidRPr="0012423F" w:rsidRDefault="0012423F" w:rsidP="0012423F">
      <w:pPr>
        <w:rPr>
          <w:sz w:val="18"/>
        </w:rPr>
      </w:pPr>
    </w:p>
    <w:p w14:paraId="72F3C56B" w14:textId="77777777" w:rsidR="00007169" w:rsidRPr="00007169" w:rsidRDefault="0012423F" w:rsidP="0012423F">
      <w:pPr>
        <w:rPr>
          <w:sz w:val="18"/>
          <w:u w:val="single"/>
        </w:rPr>
      </w:pPr>
      <w:r w:rsidRPr="00007169">
        <w:rPr>
          <w:sz w:val="18"/>
          <w:u w:val="single"/>
        </w:rPr>
        <w:t>Pro účely uvedené pod písm. b1) výše</w:t>
      </w:r>
    </w:p>
    <w:p w14:paraId="0CE98027" w14:textId="77777777" w:rsidR="0012423F" w:rsidRPr="00007169" w:rsidRDefault="0012423F" w:rsidP="00007169">
      <w:pPr>
        <w:ind w:firstLine="284"/>
        <w:rPr>
          <w:b/>
          <w:sz w:val="18"/>
        </w:rPr>
      </w:pPr>
      <w:r w:rsidRPr="00007169">
        <w:rPr>
          <w:b/>
          <w:sz w:val="18"/>
        </w:rPr>
        <w:t>i.</w:t>
      </w:r>
      <w:r w:rsidRPr="00007169">
        <w:rPr>
          <w:b/>
          <w:sz w:val="18"/>
        </w:rPr>
        <w:tab/>
        <w:t xml:space="preserve">Klient – právnická osoba: </w:t>
      </w:r>
    </w:p>
    <w:p w14:paraId="74E60965" w14:textId="6055DF39" w:rsidR="0012423F" w:rsidRPr="00007169" w:rsidRDefault="0012423F" w:rsidP="00007169">
      <w:pPr>
        <w:pStyle w:val="Odstavecseseznamem"/>
        <w:numPr>
          <w:ilvl w:val="0"/>
          <w:numId w:val="35"/>
        </w:numPr>
        <w:rPr>
          <w:sz w:val="18"/>
        </w:rPr>
      </w:pPr>
      <w:r w:rsidRPr="00007169">
        <w:rPr>
          <w:sz w:val="18"/>
        </w:rPr>
        <w:t xml:space="preserve">údaje ke zjištění a ověření totožnosti osoby, která je členem statutárního orgánu </w:t>
      </w:r>
      <w:r w:rsidR="003F2348" w:rsidRPr="003F2348">
        <w:rPr>
          <w:sz w:val="18"/>
        </w:rPr>
        <w:t xml:space="preserve">a/nebo skutečným majitelem </w:t>
      </w:r>
      <w:r w:rsidRPr="00007169">
        <w:rPr>
          <w:sz w:val="18"/>
        </w:rPr>
        <w:t>klienta.</w:t>
      </w:r>
    </w:p>
    <w:p w14:paraId="38034E7E" w14:textId="448B80F9" w:rsidR="0012423F" w:rsidRPr="00007169" w:rsidRDefault="0012423F" w:rsidP="00007169">
      <w:pPr>
        <w:ind w:firstLine="284"/>
        <w:rPr>
          <w:b/>
          <w:sz w:val="18"/>
        </w:rPr>
      </w:pPr>
      <w:r w:rsidRPr="00007169">
        <w:rPr>
          <w:b/>
          <w:sz w:val="18"/>
        </w:rPr>
        <w:t>ii.</w:t>
      </w:r>
      <w:r w:rsidRPr="00007169">
        <w:rPr>
          <w:b/>
          <w:sz w:val="18"/>
        </w:rPr>
        <w:tab/>
        <w:t>Klient – fyzická osoba</w:t>
      </w:r>
      <w:r w:rsidR="000B403B">
        <w:rPr>
          <w:b/>
          <w:sz w:val="18"/>
        </w:rPr>
        <w:t xml:space="preserve">, </w:t>
      </w:r>
      <w:r w:rsidR="000B403B" w:rsidRPr="000B403B">
        <w:rPr>
          <w:b/>
          <w:sz w:val="18"/>
        </w:rPr>
        <w:t>včetně zaměstnance</w:t>
      </w:r>
      <w:r w:rsidRPr="00007169">
        <w:rPr>
          <w:b/>
          <w:sz w:val="18"/>
        </w:rPr>
        <w:t xml:space="preserve">: </w:t>
      </w:r>
    </w:p>
    <w:p w14:paraId="71E719B4" w14:textId="77777777" w:rsidR="0012423F" w:rsidRPr="00007169" w:rsidRDefault="0012423F" w:rsidP="00007169">
      <w:pPr>
        <w:pStyle w:val="Odstavecseseznamem"/>
        <w:numPr>
          <w:ilvl w:val="0"/>
          <w:numId w:val="35"/>
        </w:numPr>
        <w:rPr>
          <w:sz w:val="18"/>
        </w:rPr>
      </w:pPr>
      <w:r w:rsidRPr="00007169">
        <w:rPr>
          <w:sz w:val="18"/>
        </w:rPr>
        <w:t xml:space="preserve">jméno, příjmení, </w:t>
      </w:r>
    </w:p>
    <w:p w14:paraId="49D1F7BD" w14:textId="77777777" w:rsidR="0012423F" w:rsidRPr="00007169" w:rsidRDefault="0012423F" w:rsidP="00007169">
      <w:pPr>
        <w:pStyle w:val="Odstavecseseznamem"/>
        <w:numPr>
          <w:ilvl w:val="0"/>
          <w:numId w:val="35"/>
        </w:numPr>
        <w:rPr>
          <w:sz w:val="18"/>
        </w:rPr>
      </w:pPr>
      <w:r w:rsidRPr="00007169">
        <w:rPr>
          <w:sz w:val="18"/>
        </w:rPr>
        <w:t xml:space="preserve">rodné číslo, a nebylo-li přiděleno, datum narození, </w:t>
      </w:r>
    </w:p>
    <w:p w14:paraId="1719F67D" w14:textId="77777777" w:rsidR="0012423F" w:rsidRPr="00007169" w:rsidRDefault="0012423F" w:rsidP="00007169">
      <w:pPr>
        <w:pStyle w:val="Odstavecseseznamem"/>
        <w:numPr>
          <w:ilvl w:val="0"/>
          <w:numId w:val="35"/>
        </w:numPr>
        <w:rPr>
          <w:sz w:val="18"/>
        </w:rPr>
      </w:pPr>
      <w:r w:rsidRPr="00007169">
        <w:rPr>
          <w:sz w:val="18"/>
        </w:rPr>
        <w:t xml:space="preserve">místo narození, </w:t>
      </w:r>
    </w:p>
    <w:p w14:paraId="5A11D14E" w14:textId="77777777" w:rsidR="0012423F" w:rsidRPr="00007169" w:rsidRDefault="0012423F" w:rsidP="00007169">
      <w:pPr>
        <w:pStyle w:val="Odstavecseseznamem"/>
        <w:numPr>
          <w:ilvl w:val="0"/>
          <w:numId w:val="35"/>
        </w:numPr>
        <w:rPr>
          <w:sz w:val="18"/>
        </w:rPr>
      </w:pPr>
      <w:r w:rsidRPr="00007169">
        <w:rPr>
          <w:sz w:val="18"/>
        </w:rPr>
        <w:t xml:space="preserve">pohlaví, </w:t>
      </w:r>
    </w:p>
    <w:p w14:paraId="78978A81" w14:textId="77777777" w:rsidR="0012423F" w:rsidRPr="00007169" w:rsidRDefault="0012423F" w:rsidP="00007169">
      <w:pPr>
        <w:pStyle w:val="Odstavecseseznamem"/>
        <w:numPr>
          <w:ilvl w:val="0"/>
          <w:numId w:val="35"/>
        </w:numPr>
        <w:rPr>
          <w:sz w:val="18"/>
        </w:rPr>
      </w:pPr>
      <w:r w:rsidRPr="00007169">
        <w:rPr>
          <w:sz w:val="18"/>
        </w:rPr>
        <w:t>trvalý nebo jiný pobyt,</w:t>
      </w:r>
    </w:p>
    <w:p w14:paraId="68A969A7" w14:textId="77777777" w:rsidR="0012423F" w:rsidRPr="00007169" w:rsidRDefault="0012423F" w:rsidP="00007169">
      <w:pPr>
        <w:pStyle w:val="Odstavecseseznamem"/>
        <w:numPr>
          <w:ilvl w:val="0"/>
          <w:numId w:val="35"/>
        </w:numPr>
        <w:rPr>
          <w:sz w:val="18"/>
        </w:rPr>
      </w:pPr>
      <w:r w:rsidRPr="00007169">
        <w:rPr>
          <w:sz w:val="18"/>
        </w:rPr>
        <w:t>státní občanství,</w:t>
      </w:r>
    </w:p>
    <w:p w14:paraId="46470FFF" w14:textId="012AF51E" w:rsidR="0012423F" w:rsidRDefault="0012423F" w:rsidP="00007169">
      <w:pPr>
        <w:pStyle w:val="Odstavecseseznamem"/>
        <w:numPr>
          <w:ilvl w:val="0"/>
          <w:numId w:val="35"/>
        </w:numPr>
        <w:rPr>
          <w:sz w:val="18"/>
        </w:rPr>
      </w:pPr>
      <w:r w:rsidRPr="00007169">
        <w:rPr>
          <w:sz w:val="18"/>
        </w:rPr>
        <w:t>obchodní firma, odlišující dodatek nebo další označení, místo podnikání a identifikační číslo osoby v případě podnikající fyzické osoby.</w:t>
      </w:r>
    </w:p>
    <w:p w14:paraId="680A4175" w14:textId="2FCBD18E" w:rsidR="00520879" w:rsidRDefault="00520879" w:rsidP="00520879">
      <w:pPr>
        <w:rPr>
          <w:sz w:val="18"/>
        </w:rPr>
      </w:pPr>
    </w:p>
    <w:p w14:paraId="1AA44ED5" w14:textId="77777777" w:rsidR="00520879" w:rsidRPr="003F12FB" w:rsidRDefault="00520879" w:rsidP="003F12FB">
      <w:pPr>
        <w:rPr>
          <w:sz w:val="18"/>
        </w:rPr>
      </w:pPr>
      <w:r w:rsidRPr="003F12FB">
        <w:rPr>
          <w:sz w:val="18"/>
        </w:rPr>
        <w:t>Pro účely uvedené pod písm. b3) výše</w:t>
      </w:r>
    </w:p>
    <w:p w14:paraId="2C71038B" w14:textId="65EC502E" w:rsidR="00520879" w:rsidRDefault="00520879" w:rsidP="003F12FB">
      <w:pPr>
        <w:rPr>
          <w:sz w:val="18"/>
        </w:rPr>
      </w:pPr>
      <w:r w:rsidRPr="003F12FB">
        <w:rPr>
          <w:sz w:val="18"/>
        </w:rPr>
        <w:t>Vždy v rozsahu daném příslušným právním předpisem.</w:t>
      </w:r>
    </w:p>
    <w:p w14:paraId="35CCEA20" w14:textId="77777777" w:rsidR="00AC6D74" w:rsidRPr="003F12FB" w:rsidRDefault="00AC6D74" w:rsidP="003F12FB">
      <w:pPr>
        <w:rPr>
          <w:sz w:val="18"/>
        </w:rPr>
      </w:pPr>
    </w:p>
    <w:p w14:paraId="6728C2A3" w14:textId="77777777" w:rsidR="0012423F" w:rsidRPr="00007169" w:rsidRDefault="0012423F" w:rsidP="0012423F">
      <w:pPr>
        <w:rPr>
          <w:sz w:val="18"/>
          <w:u w:val="single"/>
        </w:rPr>
      </w:pPr>
      <w:r w:rsidRPr="00007169">
        <w:rPr>
          <w:sz w:val="18"/>
          <w:u w:val="single"/>
        </w:rPr>
        <w:t>Pro účely uvedené pod písm. c) výše</w:t>
      </w:r>
    </w:p>
    <w:p w14:paraId="21BFC387" w14:textId="77777777" w:rsidR="0012423F" w:rsidRPr="00007169" w:rsidRDefault="0012423F" w:rsidP="000E30F9">
      <w:pPr>
        <w:ind w:firstLine="284"/>
        <w:rPr>
          <w:b/>
          <w:sz w:val="18"/>
        </w:rPr>
      </w:pPr>
      <w:r w:rsidRPr="00007169">
        <w:rPr>
          <w:b/>
          <w:sz w:val="18"/>
        </w:rPr>
        <w:t xml:space="preserve">i. Klient – právnická osoba: </w:t>
      </w:r>
    </w:p>
    <w:p w14:paraId="2F46206C" w14:textId="5B744DF7" w:rsidR="00CD1703" w:rsidRDefault="0012423F" w:rsidP="000E30F9">
      <w:pPr>
        <w:pStyle w:val="Odstavecseseznamem"/>
        <w:numPr>
          <w:ilvl w:val="0"/>
          <w:numId w:val="36"/>
        </w:numPr>
        <w:rPr>
          <w:sz w:val="18"/>
        </w:rPr>
      </w:pPr>
      <w:r w:rsidRPr="000E30F9">
        <w:rPr>
          <w:sz w:val="18"/>
        </w:rPr>
        <w:t xml:space="preserve">osobní údaje, jež byly Správci předány s vědomím </w:t>
      </w:r>
      <w:r w:rsidRPr="000E30F9">
        <w:rPr>
          <w:sz w:val="18"/>
          <w:u w:val="single"/>
        </w:rPr>
        <w:t>kontaktních osob klienta</w:t>
      </w:r>
      <w:r w:rsidRPr="000E30F9">
        <w:rPr>
          <w:sz w:val="18"/>
        </w:rPr>
        <w:t xml:space="preserve"> a/nebo </w:t>
      </w:r>
      <w:r w:rsidRPr="000E30F9">
        <w:rPr>
          <w:sz w:val="18"/>
          <w:u w:val="single"/>
        </w:rPr>
        <w:t>zaměstnanců klienta</w:t>
      </w:r>
      <w:r w:rsidRPr="000E30F9">
        <w:rPr>
          <w:sz w:val="18"/>
        </w:rPr>
        <w:t xml:space="preserve"> </w:t>
      </w:r>
      <w:r w:rsidRPr="003F12FB">
        <w:rPr>
          <w:sz w:val="18"/>
        </w:rPr>
        <w:t>(</w:t>
      </w:r>
      <w:r w:rsidRPr="000E30F9">
        <w:rPr>
          <w:sz w:val="18"/>
        </w:rPr>
        <w:t>jméno, příjmení, titul, kontaktní údaje</w:t>
      </w:r>
      <w:r w:rsidR="00520879">
        <w:rPr>
          <w:sz w:val="18"/>
        </w:rPr>
        <w:t>)</w:t>
      </w:r>
      <w:r w:rsidR="00CD1703">
        <w:rPr>
          <w:sz w:val="18"/>
        </w:rPr>
        <w:t>;</w:t>
      </w:r>
    </w:p>
    <w:p w14:paraId="54BCE37D" w14:textId="288F41E3" w:rsidR="0012423F" w:rsidRPr="003F12FB" w:rsidRDefault="00CD1703" w:rsidP="00CD1703">
      <w:pPr>
        <w:pStyle w:val="Odstavecseseznamem"/>
        <w:numPr>
          <w:ilvl w:val="0"/>
          <w:numId w:val="36"/>
        </w:numPr>
        <w:rPr>
          <w:sz w:val="18"/>
        </w:rPr>
      </w:pPr>
      <w:r w:rsidRPr="003F12FB">
        <w:rPr>
          <w:sz w:val="18"/>
        </w:rPr>
        <w:t>osobní údaje člena statutárního orgánu / jiné osoby zastupující klienta / zaměstnance nebo ji</w:t>
      </w:r>
      <w:r w:rsidR="00B1004F">
        <w:rPr>
          <w:sz w:val="18"/>
        </w:rPr>
        <w:t>né</w:t>
      </w:r>
      <w:r w:rsidRPr="003F12FB">
        <w:rPr>
          <w:sz w:val="18"/>
        </w:rPr>
        <w:t xml:space="preserve"> kontaktní osob</w:t>
      </w:r>
      <w:r w:rsidR="00B1004F">
        <w:rPr>
          <w:sz w:val="18"/>
        </w:rPr>
        <w:t>y</w:t>
      </w:r>
      <w:r w:rsidRPr="003F12FB">
        <w:rPr>
          <w:sz w:val="18"/>
        </w:rPr>
        <w:t xml:space="preserve"> klienta (jméno, příjmení, titul, kontaktní údaje)</w:t>
      </w:r>
      <w:r w:rsidR="0012423F" w:rsidRPr="003F12FB">
        <w:rPr>
          <w:sz w:val="18"/>
        </w:rPr>
        <w:t>.</w:t>
      </w:r>
    </w:p>
    <w:p w14:paraId="6D701D41" w14:textId="4A049FEA" w:rsidR="0012423F" w:rsidRPr="00007169" w:rsidRDefault="0012423F" w:rsidP="000E30F9">
      <w:pPr>
        <w:ind w:firstLine="284"/>
        <w:rPr>
          <w:b/>
          <w:sz w:val="18"/>
        </w:rPr>
      </w:pPr>
      <w:r w:rsidRPr="00007169">
        <w:rPr>
          <w:b/>
          <w:sz w:val="18"/>
        </w:rPr>
        <w:t>ii.</w:t>
      </w:r>
      <w:r w:rsidRPr="00007169">
        <w:rPr>
          <w:b/>
          <w:sz w:val="18"/>
        </w:rPr>
        <w:tab/>
        <w:t>Klient – fyzická osoba</w:t>
      </w:r>
      <w:r w:rsidR="00CD1703">
        <w:rPr>
          <w:b/>
          <w:sz w:val="18"/>
        </w:rPr>
        <w:t xml:space="preserve">, </w:t>
      </w:r>
      <w:r w:rsidR="00CD1703" w:rsidRPr="003F12FB">
        <w:rPr>
          <w:b/>
          <w:sz w:val="18"/>
        </w:rPr>
        <w:t>včetně zaměstnance</w:t>
      </w:r>
      <w:r w:rsidRPr="00007169">
        <w:rPr>
          <w:b/>
          <w:sz w:val="18"/>
        </w:rPr>
        <w:t xml:space="preserve">: </w:t>
      </w:r>
    </w:p>
    <w:p w14:paraId="011F4792" w14:textId="77777777" w:rsidR="00007169" w:rsidRPr="000E30F9" w:rsidRDefault="0012423F" w:rsidP="000E30F9">
      <w:pPr>
        <w:pStyle w:val="Odstavecseseznamem"/>
        <w:numPr>
          <w:ilvl w:val="0"/>
          <w:numId w:val="36"/>
        </w:numPr>
        <w:rPr>
          <w:sz w:val="18"/>
        </w:rPr>
      </w:pPr>
      <w:r w:rsidRPr="000E30F9">
        <w:rPr>
          <w:sz w:val="18"/>
        </w:rPr>
        <w:lastRenderedPageBreak/>
        <w:t>jméno, příjmení, titul</w:t>
      </w:r>
    </w:p>
    <w:p w14:paraId="28095062" w14:textId="77777777" w:rsidR="0012423F" w:rsidRPr="000E30F9" w:rsidRDefault="0012423F" w:rsidP="000E30F9">
      <w:pPr>
        <w:pStyle w:val="Odstavecseseznamem"/>
        <w:numPr>
          <w:ilvl w:val="0"/>
          <w:numId w:val="36"/>
        </w:numPr>
        <w:rPr>
          <w:sz w:val="18"/>
        </w:rPr>
      </w:pPr>
      <w:r w:rsidRPr="000E30F9">
        <w:rPr>
          <w:sz w:val="18"/>
        </w:rPr>
        <w:t>kontaktní údaje,</w:t>
      </w:r>
    </w:p>
    <w:p w14:paraId="085D76C1" w14:textId="46517BD8" w:rsidR="0012423F" w:rsidRPr="000E30F9" w:rsidRDefault="0012423F" w:rsidP="000E30F9">
      <w:pPr>
        <w:pStyle w:val="Odstavecseseznamem"/>
        <w:numPr>
          <w:ilvl w:val="0"/>
          <w:numId w:val="36"/>
        </w:numPr>
        <w:rPr>
          <w:sz w:val="18"/>
        </w:rPr>
      </w:pPr>
      <w:r w:rsidRPr="000E30F9">
        <w:rPr>
          <w:sz w:val="18"/>
        </w:rPr>
        <w:t xml:space="preserve">datum narození, </w:t>
      </w:r>
      <w:r w:rsidR="00CD1703" w:rsidRPr="00CD1703">
        <w:rPr>
          <w:sz w:val="18"/>
        </w:rPr>
        <w:t>rodné číslo</w:t>
      </w:r>
    </w:p>
    <w:p w14:paraId="42492C5E" w14:textId="3102225D" w:rsidR="0012423F" w:rsidRPr="00AC6D74" w:rsidRDefault="0012423F" w:rsidP="00AC6D74">
      <w:pPr>
        <w:pStyle w:val="Odstavecseseznamem"/>
        <w:numPr>
          <w:ilvl w:val="0"/>
          <w:numId w:val="36"/>
        </w:numPr>
        <w:rPr>
          <w:sz w:val="18"/>
        </w:rPr>
      </w:pPr>
      <w:r w:rsidRPr="000E30F9">
        <w:rPr>
          <w:sz w:val="18"/>
        </w:rPr>
        <w:t>popisné údaje</w:t>
      </w:r>
      <w:r w:rsidR="00CD1703">
        <w:rPr>
          <w:sz w:val="18"/>
        </w:rPr>
        <w:t xml:space="preserve"> </w:t>
      </w:r>
      <w:r w:rsidR="00CD1703" w:rsidRPr="003F12FB">
        <w:rPr>
          <w:sz w:val="18"/>
        </w:rPr>
        <w:t>(rozsah poskytnutých údajů se odvíjí od konkrétního zprostředkovávaného Produktu)</w:t>
      </w:r>
      <w:r w:rsidR="00D752F8">
        <w:rPr>
          <w:sz w:val="18"/>
        </w:rPr>
        <w:t>,</w:t>
      </w:r>
    </w:p>
    <w:p w14:paraId="0BFA1DEE" w14:textId="6BA2024C" w:rsidR="00CD1703" w:rsidRDefault="0012423F" w:rsidP="00CD1703">
      <w:pPr>
        <w:pStyle w:val="Odstavecseseznamem"/>
        <w:numPr>
          <w:ilvl w:val="0"/>
          <w:numId w:val="36"/>
        </w:numPr>
        <w:rPr>
          <w:sz w:val="18"/>
        </w:rPr>
      </w:pPr>
      <w:r w:rsidRPr="000E30F9">
        <w:rPr>
          <w:sz w:val="18"/>
        </w:rPr>
        <w:t>IČO a DIČ v případě podnikajících fyzických osob.</w:t>
      </w:r>
    </w:p>
    <w:p w14:paraId="413F1E09" w14:textId="3D866150" w:rsidR="00CD1703" w:rsidRPr="003F12FB" w:rsidRDefault="00CD1703" w:rsidP="003F12FB">
      <w:pPr>
        <w:rPr>
          <w:sz w:val="18"/>
          <w:u w:val="single"/>
        </w:rPr>
      </w:pPr>
    </w:p>
    <w:p w14:paraId="40069DA9" w14:textId="77777777" w:rsidR="00CD1703" w:rsidRPr="003F12FB" w:rsidRDefault="00CD1703" w:rsidP="003F12FB">
      <w:pPr>
        <w:rPr>
          <w:sz w:val="18"/>
        </w:rPr>
      </w:pPr>
      <w:r w:rsidRPr="003F12FB">
        <w:rPr>
          <w:sz w:val="18"/>
        </w:rPr>
        <w:t>Pro účely uvedené pod písm. d) výše</w:t>
      </w:r>
    </w:p>
    <w:p w14:paraId="67500A62" w14:textId="485E4F73" w:rsidR="00CD1703" w:rsidRDefault="00CD1703" w:rsidP="00CD1703">
      <w:pPr>
        <w:pStyle w:val="Odstavecseseznamem"/>
        <w:numPr>
          <w:ilvl w:val="0"/>
          <w:numId w:val="36"/>
        </w:numPr>
        <w:rPr>
          <w:sz w:val="18"/>
        </w:rPr>
      </w:pPr>
      <w:r w:rsidRPr="00CD1703">
        <w:rPr>
          <w:sz w:val="18"/>
        </w:rPr>
        <w:t xml:space="preserve">údaje o zdravotním stavu klienta nebo zaměstnance klienta či jiné fyzické osoby (zvláštní kategorie osobních údajů) v případě, že pro zprostředkování příslušného Produktu to je nezbytné (kupř. životního pojištění) a </w:t>
      </w:r>
      <w:r w:rsidR="00B2673A">
        <w:rPr>
          <w:sz w:val="18"/>
        </w:rPr>
        <w:t xml:space="preserve">to </w:t>
      </w:r>
      <w:r w:rsidRPr="00CD1703">
        <w:rPr>
          <w:sz w:val="18"/>
        </w:rPr>
        <w:t>v rozsahu potřebném</w:t>
      </w:r>
      <w:r w:rsidR="003F2348">
        <w:rPr>
          <w:sz w:val="18"/>
        </w:rPr>
        <w:t>;</w:t>
      </w:r>
    </w:p>
    <w:p w14:paraId="1B95FEB2" w14:textId="7F539FDB" w:rsidR="00CD1703" w:rsidRDefault="00CD1703" w:rsidP="00CD1703">
      <w:pPr>
        <w:pStyle w:val="Odstavecseseznamem"/>
        <w:numPr>
          <w:ilvl w:val="0"/>
          <w:numId w:val="36"/>
        </w:numPr>
        <w:rPr>
          <w:sz w:val="18"/>
        </w:rPr>
      </w:pPr>
      <w:r w:rsidRPr="003F12FB">
        <w:rPr>
          <w:sz w:val="18"/>
        </w:rPr>
        <w:t>údaje uvedené a poskytnuté v rámci příslušného tzv. marketingového souhlasu, zpravidla kontaktní údaje.</w:t>
      </w:r>
    </w:p>
    <w:p w14:paraId="46289330" w14:textId="69118868" w:rsidR="00CD1703" w:rsidRDefault="00CD1703" w:rsidP="00CD1703">
      <w:pPr>
        <w:pStyle w:val="Odstavecseseznamem"/>
        <w:numPr>
          <w:ilvl w:val="0"/>
          <w:numId w:val="0"/>
        </w:numPr>
        <w:ind w:left="720"/>
        <w:rPr>
          <w:sz w:val="18"/>
        </w:rPr>
      </w:pPr>
    </w:p>
    <w:p w14:paraId="5C972043" w14:textId="77777777" w:rsidR="00CD1703" w:rsidRPr="00CD1703" w:rsidRDefault="00CD1703" w:rsidP="00FE56A5">
      <w:pPr>
        <w:pStyle w:val="Odstavecseseznamem"/>
        <w:numPr>
          <w:ilvl w:val="0"/>
          <w:numId w:val="0"/>
        </w:numPr>
        <w:rPr>
          <w:sz w:val="18"/>
        </w:rPr>
      </w:pPr>
      <w:r w:rsidRPr="00CD1703">
        <w:rPr>
          <w:sz w:val="18"/>
        </w:rPr>
        <w:t xml:space="preserve">Poskytování výše uvedených osobních údajů vyplývá ze smluvních požadavků Správce, zákonných požadavků dopadajících na Správce a organizačně technického nastavení procesů zpracování osobních údajů Správce. Poskytnutí osobních údajů je dobrovolné, nicméně, při neposkytnutí těchto údajů nemohou být Správcem poskytnuty požadované Produkty a služby. </w:t>
      </w:r>
    </w:p>
    <w:p w14:paraId="59779E45" w14:textId="77777777" w:rsidR="0012423F" w:rsidRPr="0012423F" w:rsidRDefault="0012423F" w:rsidP="0012423F">
      <w:pPr>
        <w:rPr>
          <w:sz w:val="18"/>
        </w:rPr>
      </w:pPr>
    </w:p>
    <w:p w14:paraId="5CFF9003" w14:textId="77777777" w:rsidR="0012423F" w:rsidRPr="0012423F" w:rsidRDefault="0012423F" w:rsidP="000E30F9">
      <w:pPr>
        <w:pStyle w:val="Nzevgrafu"/>
        <w:spacing w:after="80" w:line="240" w:lineRule="auto"/>
        <w:rPr>
          <w:sz w:val="18"/>
        </w:rPr>
      </w:pPr>
      <w:r w:rsidRPr="0012423F">
        <w:rPr>
          <w:sz w:val="18"/>
        </w:rPr>
        <w:t>3.</w:t>
      </w:r>
      <w:r w:rsidRPr="0012423F">
        <w:rPr>
          <w:sz w:val="18"/>
        </w:rPr>
        <w:tab/>
        <w:t xml:space="preserve">Doba zpracovávání osobních údajů: </w:t>
      </w:r>
    </w:p>
    <w:p w14:paraId="53449FDA" w14:textId="77777777" w:rsidR="0012423F" w:rsidRPr="000E30F9" w:rsidRDefault="0012423F" w:rsidP="0012423F">
      <w:pPr>
        <w:rPr>
          <w:sz w:val="18"/>
          <w:u w:val="single"/>
        </w:rPr>
      </w:pPr>
      <w:r w:rsidRPr="000E30F9">
        <w:rPr>
          <w:sz w:val="18"/>
          <w:u w:val="single"/>
        </w:rPr>
        <w:t>Pro účely uvedené pod písm. a) výše</w:t>
      </w:r>
    </w:p>
    <w:p w14:paraId="66DB9B7A" w14:textId="74BCB7AE" w:rsidR="0012423F" w:rsidRPr="0012423F" w:rsidRDefault="0012423F" w:rsidP="0012423F">
      <w:pPr>
        <w:rPr>
          <w:sz w:val="18"/>
        </w:rPr>
      </w:pPr>
      <w:r w:rsidRPr="0012423F">
        <w:rPr>
          <w:sz w:val="18"/>
        </w:rPr>
        <w:t xml:space="preserve">Správce zpracovává osobní údaje klienta </w:t>
      </w:r>
      <w:r w:rsidR="00CD1703" w:rsidRPr="003F12FB">
        <w:rPr>
          <w:sz w:val="18"/>
        </w:rPr>
        <w:t xml:space="preserve">/ zaměstnance </w:t>
      </w:r>
      <w:r w:rsidRPr="0012423F">
        <w:rPr>
          <w:sz w:val="18"/>
        </w:rPr>
        <w:t xml:space="preserve">po dobu trvání Smlouvy. </w:t>
      </w:r>
    </w:p>
    <w:p w14:paraId="11E87429" w14:textId="77777777" w:rsidR="000E30F9" w:rsidRDefault="000E30F9" w:rsidP="0012423F">
      <w:pPr>
        <w:rPr>
          <w:sz w:val="18"/>
        </w:rPr>
      </w:pPr>
    </w:p>
    <w:p w14:paraId="1DBCFE65" w14:textId="77777777" w:rsidR="0012423F" w:rsidRPr="000E30F9" w:rsidRDefault="0012423F" w:rsidP="0012423F">
      <w:pPr>
        <w:rPr>
          <w:sz w:val="18"/>
          <w:u w:val="single"/>
        </w:rPr>
      </w:pPr>
      <w:r w:rsidRPr="000E30F9">
        <w:rPr>
          <w:sz w:val="18"/>
          <w:u w:val="single"/>
        </w:rPr>
        <w:t>Pro účely uvedené pod písm. b1) výše</w:t>
      </w:r>
    </w:p>
    <w:p w14:paraId="767836B0" w14:textId="4F6438D3" w:rsidR="0012423F" w:rsidRPr="0012423F" w:rsidRDefault="0012423F" w:rsidP="0012423F">
      <w:pPr>
        <w:rPr>
          <w:sz w:val="18"/>
        </w:rPr>
      </w:pPr>
      <w:r w:rsidRPr="0012423F">
        <w:rPr>
          <w:sz w:val="18"/>
        </w:rPr>
        <w:t xml:space="preserve">Správce zpracovává osobní údaje klienta </w:t>
      </w:r>
      <w:r w:rsidR="00CD1703" w:rsidRPr="00173FB0">
        <w:rPr>
          <w:sz w:val="18"/>
        </w:rPr>
        <w:t xml:space="preserve">/ zaměstnance </w:t>
      </w:r>
      <w:r w:rsidRPr="0012423F">
        <w:rPr>
          <w:sz w:val="18"/>
        </w:rPr>
        <w:t xml:space="preserve">po dobu trvání příslušné smlouvy uzavřené mezi klientem </w:t>
      </w:r>
      <w:r w:rsidR="00CD1703" w:rsidRPr="00173FB0">
        <w:rPr>
          <w:sz w:val="18"/>
        </w:rPr>
        <w:t>/ zaměstnance</w:t>
      </w:r>
      <w:r w:rsidR="00B2673A">
        <w:rPr>
          <w:sz w:val="18"/>
        </w:rPr>
        <w:t>m</w:t>
      </w:r>
      <w:r w:rsidR="00CD1703" w:rsidRPr="00173FB0">
        <w:rPr>
          <w:sz w:val="18"/>
        </w:rPr>
        <w:t xml:space="preserve"> </w:t>
      </w:r>
      <w:r w:rsidRPr="0012423F">
        <w:rPr>
          <w:sz w:val="18"/>
        </w:rPr>
        <w:t xml:space="preserve">a poskytovatelem Produktu, a dále po dobu 10 let od zániku závazku z této smlouvy, a to v souladu s AML zákonem. </w:t>
      </w:r>
    </w:p>
    <w:p w14:paraId="7CD70182" w14:textId="77777777" w:rsidR="000E30F9" w:rsidRDefault="000E30F9" w:rsidP="0012423F">
      <w:pPr>
        <w:rPr>
          <w:sz w:val="18"/>
        </w:rPr>
      </w:pPr>
    </w:p>
    <w:p w14:paraId="5F61D6EE" w14:textId="77777777" w:rsidR="0012423F" w:rsidRPr="000E30F9" w:rsidRDefault="0012423F" w:rsidP="0012423F">
      <w:pPr>
        <w:rPr>
          <w:sz w:val="18"/>
          <w:u w:val="single"/>
        </w:rPr>
      </w:pPr>
      <w:r w:rsidRPr="000E30F9">
        <w:rPr>
          <w:sz w:val="18"/>
          <w:u w:val="single"/>
        </w:rPr>
        <w:t>Pro účely uvedené pod písm. b2) výše</w:t>
      </w:r>
    </w:p>
    <w:p w14:paraId="477F484B" w14:textId="7FB26144" w:rsidR="0012423F" w:rsidRPr="0012423F" w:rsidRDefault="0012423F" w:rsidP="0012423F">
      <w:pPr>
        <w:rPr>
          <w:sz w:val="18"/>
        </w:rPr>
      </w:pPr>
      <w:r w:rsidRPr="0012423F">
        <w:rPr>
          <w:sz w:val="18"/>
        </w:rPr>
        <w:t>Správce zpracovává (uchovává) osobní údaje klienta</w:t>
      </w:r>
      <w:r w:rsidR="00CD1703">
        <w:rPr>
          <w:sz w:val="18"/>
        </w:rPr>
        <w:t xml:space="preserve"> </w:t>
      </w:r>
      <w:r w:rsidR="00CD1703" w:rsidRPr="00173FB0">
        <w:rPr>
          <w:sz w:val="18"/>
        </w:rPr>
        <w:t>/ zaměstnance</w:t>
      </w:r>
      <w:r w:rsidRPr="0012423F">
        <w:rPr>
          <w:sz w:val="18"/>
        </w:rPr>
        <w:t>:</w:t>
      </w:r>
    </w:p>
    <w:p w14:paraId="79054B4C" w14:textId="77777777" w:rsidR="0012423F" w:rsidRPr="000E30F9" w:rsidRDefault="0012423F" w:rsidP="000E30F9">
      <w:pPr>
        <w:pStyle w:val="Odstavecseseznamem"/>
        <w:numPr>
          <w:ilvl w:val="0"/>
          <w:numId w:val="37"/>
        </w:numPr>
        <w:ind w:left="426" w:hanging="426"/>
        <w:rPr>
          <w:sz w:val="18"/>
        </w:rPr>
      </w:pPr>
      <w:r w:rsidRPr="000E30F9">
        <w:rPr>
          <w:sz w:val="18"/>
        </w:rPr>
        <w:t>po dobu trvání pojištění a do konce 10 (desátého) kalendářního roku od jeho zániku, pokud se o něm dozvěděl nebo do konce 10 (desátého) kalendářního roku od konce pojistné doby;</w:t>
      </w:r>
    </w:p>
    <w:p w14:paraId="5B268B95" w14:textId="519B844A" w:rsidR="0012423F" w:rsidRPr="000E30F9" w:rsidRDefault="0012423F" w:rsidP="000E30F9">
      <w:pPr>
        <w:pStyle w:val="Odstavecseseznamem"/>
        <w:numPr>
          <w:ilvl w:val="0"/>
          <w:numId w:val="37"/>
        </w:numPr>
        <w:ind w:left="426" w:hanging="426"/>
        <w:rPr>
          <w:sz w:val="18"/>
        </w:rPr>
      </w:pPr>
      <w:r w:rsidRPr="000E30F9">
        <w:rPr>
          <w:sz w:val="18"/>
        </w:rPr>
        <w:t>do konce 2 (druhého) kalendářního roku od poslední komunikace se zákazníkem (klientem</w:t>
      </w:r>
      <w:r w:rsidR="00CD1703">
        <w:rPr>
          <w:sz w:val="18"/>
        </w:rPr>
        <w:t xml:space="preserve"> </w:t>
      </w:r>
      <w:r w:rsidR="00CD1703" w:rsidRPr="00173FB0">
        <w:rPr>
          <w:rFonts w:cs="Times New Roman"/>
          <w:sz w:val="18"/>
        </w:rPr>
        <w:t>/ zaměstnance</w:t>
      </w:r>
      <w:r w:rsidR="00465E44">
        <w:rPr>
          <w:rFonts w:cs="Times New Roman"/>
          <w:sz w:val="18"/>
        </w:rPr>
        <w:t>m</w:t>
      </w:r>
      <w:r w:rsidRPr="000E30F9">
        <w:rPr>
          <w:sz w:val="18"/>
        </w:rPr>
        <w:t>), nedošlo-li k sjednání pojištění;</w:t>
      </w:r>
    </w:p>
    <w:p w14:paraId="70C5BF66" w14:textId="7D86AC4B" w:rsidR="0012423F" w:rsidRDefault="0012423F" w:rsidP="0012423F">
      <w:pPr>
        <w:rPr>
          <w:sz w:val="18"/>
        </w:rPr>
      </w:pPr>
      <w:r w:rsidRPr="0012423F">
        <w:rPr>
          <w:sz w:val="18"/>
        </w:rPr>
        <w:t>to vše v souladu s čl. 80 odst. 4 zákona č. 170/2018 Sb., o distribuci pojištění a zajištění.</w:t>
      </w:r>
    </w:p>
    <w:p w14:paraId="328CA418" w14:textId="77777777" w:rsidR="00EC2966" w:rsidRPr="0012423F" w:rsidRDefault="00EC2966" w:rsidP="0012423F">
      <w:pPr>
        <w:rPr>
          <w:sz w:val="18"/>
        </w:rPr>
      </w:pPr>
    </w:p>
    <w:p w14:paraId="1D818FC1" w14:textId="77777777" w:rsidR="00CD1703" w:rsidRPr="00CD1703" w:rsidRDefault="00CD1703" w:rsidP="00CD1703">
      <w:pPr>
        <w:rPr>
          <w:sz w:val="18"/>
          <w:u w:val="single"/>
        </w:rPr>
      </w:pPr>
      <w:r w:rsidRPr="003F12FB">
        <w:rPr>
          <w:sz w:val="18"/>
          <w:u w:val="single"/>
        </w:rPr>
        <w:t>Pro účely uvedené pod písm. b3) výše</w:t>
      </w:r>
    </w:p>
    <w:p w14:paraId="0E748F85" w14:textId="77777777" w:rsidR="00CD1703" w:rsidRPr="00CD1703" w:rsidRDefault="00CD1703" w:rsidP="00CD1703">
      <w:pPr>
        <w:rPr>
          <w:sz w:val="18"/>
        </w:rPr>
      </w:pPr>
      <w:r w:rsidRPr="00CD1703">
        <w:rPr>
          <w:sz w:val="18"/>
        </w:rPr>
        <w:t xml:space="preserve">Správce zpracovává osobní údaje po dobu trvání příslušné Smlouvy uzavřené mezi klientem / zaměstnancem a poskytovatelem Produktu, a dále po dobu danou příslušnými právními předpisy. </w:t>
      </w:r>
    </w:p>
    <w:p w14:paraId="6D4C97F3" w14:textId="77777777" w:rsidR="000E30F9" w:rsidRDefault="000E30F9" w:rsidP="0012423F">
      <w:pPr>
        <w:rPr>
          <w:sz w:val="18"/>
        </w:rPr>
      </w:pPr>
    </w:p>
    <w:p w14:paraId="2E6E34B2" w14:textId="77777777" w:rsidR="0012423F" w:rsidRPr="000E30F9" w:rsidRDefault="0012423F" w:rsidP="0012423F">
      <w:pPr>
        <w:rPr>
          <w:sz w:val="18"/>
          <w:u w:val="single"/>
        </w:rPr>
      </w:pPr>
      <w:r w:rsidRPr="000E30F9">
        <w:rPr>
          <w:sz w:val="18"/>
          <w:u w:val="single"/>
        </w:rPr>
        <w:t>Pro účely uvedené pod písm. c) výše</w:t>
      </w:r>
    </w:p>
    <w:p w14:paraId="54E86E66" w14:textId="7722CE8B" w:rsidR="0012423F" w:rsidRDefault="0012423F" w:rsidP="0012423F">
      <w:pPr>
        <w:rPr>
          <w:sz w:val="18"/>
        </w:rPr>
      </w:pPr>
      <w:r w:rsidRPr="0012423F">
        <w:rPr>
          <w:sz w:val="18"/>
        </w:rPr>
        <w:t xml:space="preserve">Správce zpracovává osobní údaje klienta </w:t>
      </w:r>
      <w:bookmarkStart w:id="1" w:name="_Hlk79417911"/>
      <w:r w:rsidR="00B1004F" w:rsidRPr="00B1004F">
        <w:rPr>
          <w:sz w:val="18"/>
        </w:rPr>
        <w:t>/ zaměstnance</w:t>
      </w:r>
      <w:bookmarkEnd w:id="1"/>
      <w:r w:rsidR="00B1004F" w:rsidRPr="00A614C6">
        <w:rPr>
          <w:rFonts w:ascii="Times New Roman" w:hAnsi="Times New Roman"/>
        </w:rPr>
        <w:t xml:space="preserve"> </w:t>
      </w:r>
      <w:r w:rsidRPr="0012423F">
        <w:rPr>
          <w:sz w:val="18"/>
        </w:rPr>
        <w:t xml:space="preserve">v případě zasílání marketingových nabídek po dobu trvání závazku z příslušné Smlouvy, a dále po dobu </w:t>
      </w:r>
      <w:r w:rsidR="00B2673A" w:rsidRPr="00B2673A">
        <w:rPr>
          <w:sz w:val="18"/>
        </w:rPr>
        <w:t xml:space="preserve">přiměřenou od poskytnutí služby klientovi / zaměstnanci, a v závislosti na charakteru poskytnuté služby, ne však déle než </w:t>
      </w:r>
      <w:r w:rsidRPr="0012423F">
        <w:rPr>
          <w:sz w:val="18"/>
        </w:rPr>
        <w:t>2 (dv</w:t>
      </w:r>
      <w:r w:rsidR="00B2673A">
        <w:rPr>
          <w:sz w:val="18"/>
        </w:rPr>
        <w:t>a</w:t>
      </w:r>
      <w:r w:rsidRPr="0012423F">
        <w:rPr>
          <w:sz w:val="18"/>
        </w:rPr>
        <w:t xml:space="preserve">) </w:t>
      </w:r>
      <w:r w:rsidR="00B2673A">
        <w:rPr>
          <w:sz w:val="18"/>
        </w:rPr>
        <w:t xml:space="preserve">roky </w:t>
      </w:r>
      <w:r w:rsidRPr="0012423F">
        <w:rPr>
          <w:sz w:val="18"/>
        </w:rPr>
        <w:t xml:space="preserve">po zániku závazku z této Smlouvy, nepodá-li klient </w:t>
      </w:r>
      <w:r w:rsidR="00CD1703" w:rsidRPr="003F12FB">
        <w:rPr>
          <w:sz w:val="18"/>
        </w:rPr>
        <w:t>/ zaměstna</w:t>
      </w:r>
      <w:r w:rsidR="00CD1703">
        <w:rPr>
          <w:sz w:val="18"/>
        </w:rPr>
        <w:t>nec</w:t>
      </w:r>
      <w:r w:rsidR="00CD1703" w:rsidRPr="003F12FB">
        <w:rPr>
          <w:sz w:val="18"/>
        </w:rPr>
        <w:t xml:space="preserve"> </w:t>
      </w:r>
      <w:r w:rsidRPr="0012423F">
        <w:rPr>
          <w:sz w:val="18"/>
        </w:rPr>
        <w:t>námitku proti zpracování osobních údajů; v takovém případě je Správce povinen přestat zpracovávat osobní údaje pro tento účel.</w:t>
      </w:r>
    </w:p>
    <w:p w14:paraId="73E021CF" w14:textId="77777777" w:rsidR="00E143A5" w:rsidRPr="00F74259" w:rsidRDefault="00E143A5" w:rsidP="0012423F"/>
    <w:p w14:paraId="787DEB78" w14:textId="2DB36080" w:rsidR="0012423F" w:rsidRDefault="0012423F" w:rsidP="0012423F">
      <w:pPr>
        <w:rPr>
          <w:sz w:val="18"/>
        </w:rPr>
      </w:pPr>
      <w:r w:rsidRPr="0012423F">
        <w:rPr>
          <w:sz w:val="18"/>
        </w:rPr>
        <w:t xml:space="preserve">Správce zpracovává osobní údaje klienta </w:t>
      </w:r>
      <w:r w:rsidR="00CD1703" w:rsidRPr="00CD1703">
        <w:rPr>
          <w:sz w:val="18"/>
        </w:rPr>
        <w:t xml:space="preserve">/ zaměstnance </w:t>
      </w:r>
      <w:r w:rsidRPr="0012423F">
        <w:rPr>
          <w:sz w:val="18"/>
        </w:rPr>
        <w:t xml:space="preserve">za účelem vymáhání nároků týkajících se příslušné Smlouvy </w:t>
      </w:r>
      <w:r w:rsidR="00CD1703" w:rsidRPr="003F12FB">
        <w:rPr>
          <w:sz w:val="18"/>
        </w:rPr>
        <w:t>a/nebo zprostředkovaného pojištění</w:t>
      </w:r>
      <w:r w:rsidR="00CD1703" w:rsidRPr="00A614C6">
        <w:rPr>
          <w:rFonts w:ascii="Times New Roman" w:hAnsi="Times New Roman"/>
        </w:rPr>
        <w:t xml:space="preserve"> </w:t>
      </w:r>
      <w:r w:rsidRPr="0012423F">
        <w:rPr>
          <w:sz w:val="18"/>
        </w:rPr>
        <w:t xml:space="preserve">či vedení sporu ohledně příslušné Smlouvy </w:t>
      </w:r>
      <w:r w:rsidR="00CD1703" w:rsidRPr="00CD1703">
        <w:rPr>
          <w:sz w:val="18"/>
        </w:rPr>
        <w:t xml:space="preserve">a/nebo zprostředkovaného pojištění </w:t>
      </w:r>
      <w:r w:rsidRPr="0012423F">
        <w:rPr>
          <w:sz w:val="18"/>
        </w:rPr>
        <w:t xml:space="preserve">po dobu 10 (deseti) let po zániku závazku z příslušné Smlouvy </w:t>
      </w:r>
      <w:r w:rsidR="00CD1703" w:rsidRPr="00CD1703">
        <w:rPr>
          <w:sz w:val="18"/>
        </w:rPr>
        <w:t>a/nebo zprostředkovaného pojištění</w:t>
      </w:r>
      <w:r w:rsidR="00AC6D74">
        <w:rPr>
          <w:sz w:val="18"/>
        </w:rPr>
        <w:t>; a to vše</w:t>
      </w:r>
      <w:r w:rsidR="00CD1703" w:rsidRPr="00CD1703">
        <w:rPr>
          <w:sz w:val="18"/>
        </w:rPr>
        <w:t xml:space="preserve"> </w:t>
      </w:r>
      <w:r w:rsidRPr="0012423F">
        <w:rPr>
          <w:sz w:val="18"/>
        </w:rPr>
        <w:t>v souladu se zákonnou délkou promlčecích lhůt stanovených v příslušných právních předpisech, zejména v občanském zákoníku.</w:t>
      </w:r>
    </w:p>
    <w:p w14:paraId="21F5DBC1" w14:textId="77777777" w:rsidR="00245C21" w:rsidRDefault="00245C21" w:rsidP="0012423F">
      <w:pPr>
        <w:rPr>
          <w:sz w:val="18"/>
        </w:rPr>
      </w:pPr>
    </w:p>
    <w:p w14:paraId="71AD034F" w14:textId="77777777" w:rsidR="00245C21" w:rsidRPr="003F12FB" w:rsidRDefault="00245C21" w:rsidP="00245C21">
      <w:pPr>
        <w:rPr>
          <w:sz w:val="18"/>
          <w:u w:val="single"/>
        </w:rPr>
      </w:pPr>
      <w:r w:rsidRPr="003F12FB">
        <w:rPr>
          <w:sz w:val="18"/>
          <w:u w:val="single"/>
        </w:rPr>
        <w:t>Pro účely uvedené pod písm. d) výše</w:t>
      </w:r>
    </w:p>
    <w:p w14:paraId="1564CF1C" w14:textId="7771F0DD" w:rsidR="00245C21" w:rsidRDefault="00245C21" w:rsidP="00245C21">
      <w:pPr>
        <w:rPr>
          <w:sz w:val="18"/>
        </w:rPr>
      </w:pPr>
      <w:r w:rsidRPr="003F12FB">
        <w:rPr>
          <w:sz w:val="18"/>
        </w:rPr>
        <w:t>Správce zpracovává osobní údaje po dobu platnosti uděleného souhlasu nebo do jeho odvolání.</w:t>
      </w:r>
    </w:p>
    <w:p w14:paraId="69323A41" w14:textId="7BDB074B" w:rsidR="00AC6D74" w:rsidRDefault="00AC6D74">
      <w:pPr>
        <w:spacing w:line="240" w:lineRule="auto"/>
        <w:jc w:val="left"/>
        <w:rPr>
          <w:sz w:val="18"/>
        </w:rPr>
      </w:pPr>
      <w:r>
        <w:rPr>
          <w:sz w:val="18"/>
        </w:rPr>
        <w:br w:type="page"/>
      </w:r>
    </w:p>
    <w:p w14:paraId="6484AADD" w14:textId="3A0A7AC1" w:rsidR="00245C21" w:rsidRPr="003F12FB" w:rsidRDefault="00245C21" w:rsidP="003F12FB">
      <w:pPr>
        <w:rPr>
          <w:sz w:val="18"/>
        </w:rPr>
      </w:pPr>
      <w:r w:rsidRPr="003F12FB">
        <w:rPr>
          <w:sz w:val="18"/>
        </w:rPr>
        <w:lastRenderedPageBreak/>
        <w:t xml:space="preserve">Pro lepší orientaci v této informaci a zvýšení transparentnosti, platí, že </w:t>
      </w:r>
      <w:r w:rsidRPr="003F12FB">
        <w:rPr>
          <w:b/>
          <w:bCs/>
          <w:sz w:val="18"/>
        </w:rPr>
        <w:t>tam, kde se v dalších kapitolách této informaci zmiňuje „klient“</w:t>
      </w:r>
      <w:r w:rsidR="00764A90">
        <w:rPr>
          <w:b/>
          <w:bCs/>
          <w:sz w:val="18"/>
        </w:rPr>
        <w:t>,</w:t>
      </w:r>
      <w:r w:rsidRPr="003F12FB">
        <w:rPr>
          <w:b/>
          <w:bCs/>
          <w:sz w:val="18"/>
        </w:rPr>
        <w:t xml:space="preserve"> se za klienta považuje i zaměstnanec</w:t>
      </w:r>
      <w:r w:rsidRPr="003F12FB">
        <w:rPr>
          <w:sz w:val="18"/>
        </w:rPr>
        <w:t xml:space="preserve">, a tedy vše níže uvedené pro klienta platí i pro zaměstnance (kupř. i zaměstnanec má právo získat od Správce informace atp.). </w:t>
      </w:r>
    </w:p>
    <w:p w14:paraId="11BF62BE" w14:textId="77777777" w:rsidR="00E143A5" w:rsidRPr="00F74259" w:rsidRDefault="00E143A5" w:rsidP="0012423F"/>
    <w:p w14:paraId="763BC825" w14:textId="77777777" w:rsidR="0012423F" w:rsidRPr="0012423F" w:rsidRDefault="0012423F" w:rsidP="00E143A5">
      <w:pPr>
        <w:pStyle w:val="Nzevgrafu"/>
        <w:spacing w:after="80" w:line="240" w:lineRule="auto"/>
        <w:rPr>
          <w:sz w:val="18"/>
        </w:rPr>
      </w:pPr>
      <w:r w:rsidRPr="0012423F">
        <w:rPr>
          <w:sz w:val="18"/>
        </w:rPr>
        <w:t>4.</w:t>
      </w:r>
      <w:r w:rsidRPr="0012423F">
        <w:rPr>
          <w:sz w:val="18"/>
        </w:rPr>
        <w:tab/>
        <w:t>Způsob a zásady zpracování osobních údajů, poučení o právech klienta</w:t>
      </w:r>
    </w:p>
    <w:p w14:paraId="6E7A2B53" w14:textId="77777777" w:rsidR="0012423F" w:rsidRDefault="0012423F" w:rsidP="0012423F">
      <w:pPr>
        <w:rPr>
          <w:sz w:val="18"/>
        </w:rPr>
      </w:pPr>
      <w:r w:rsidRPr="0012423F">
        <w:rPr>
          <w:sz w:val="18"/>
        </w:rPr>
        <w:t>Správce je oprávněn zpracovávat osobní údaje manuálně nebo automatizovaně prostřednictvím svých k tomu oprávněných zaměstnanců nebo prostřednictvím specializované společnosti. Osobní údaje jsou uchovávány v zabezpečených databázích.</w:t>
      </w:r>
    </w:p>
    <w:p w14:paraId="5FDD00F8" w14:textId="77777777" w:rsidR="00E143A5" w:rsidRPr="00F74259" w:rsidRDefault="00E143A5" w:rsidP="0012423F"/>
    <w:p w14:paraId="3C7B00A3" w14:textId="77777777" w:rsidR="0012423F" w:rsidRDefault="0012423F" w:rsidP="0012423F">
      <w:pPr>
        <w:rPr>
          <w:sz w:val="18"/>
        </w:rPr>
      </w:pPr>
      <w:r w:rsidRPr="0012423F">
        <w:rPr>
          <w:sz w:val="18"/>
        </w:rPr>
        <w:t>Správce prohlašuje, že veškeré zpracování osobních údajů klienta, popřípadě jejich nezbytné předávání, bude prováděno plně s ohledem na soukromí klienta a v souladu s platnými právními předpisy, zejména s platnými právními předpisy upravujícími ochranu osobních údajů a s právními předpisy regulujícími zprostředkovatelskou činnost Správce.</w:t>
      </w:r>
    </w:p>
    <w:p w14:paraId="55D43F2F" w14:textId="77777777" w:rsidR="00E143A5" w:rsidRPr="00F74259" w:rsidRDefault="00E143A5" w:rsidP="0012423F"/>
    <w:p w14:paraId="4A88E356" w14:textId="77777777" w:rsidR="0012423F" w:rsidRPr="0012423F" w:rsidRDefault="0012423F" w:rsidP="0012423F">
      <w:pPr>
        <w:rPr>
          <w:sz w:val="18"/>
        </w:rPr>
      </w:pPr>
      <w:r w:rsidRPr="0012423F">
        <w:rPr>
          <w:sz w:val="18"/>
        </w:rPr>
        <w:t>Klient může v souvislosti se zpracováním osobních údajů vůči Správci uplatnit práva uvedená níže, a to:</w:t>
      </w:r>
    </w:p>
    <w:p w14:paraId="00863E5A" w14:textId="77777777" w:rsidR="0012423F" w:rsidRPr="00E143A5" w:rsidRDefault="0012423F" w:rsidP="00E143A5">
      <w:pPr>
        <w:pStyle w:val="Odstavecseseznamem"/>
        <w:numPr>
          <w:ilvl w:val="0"/>
          <w:numId w:val="38"/>
        </w:numPr>
        <w:ind w:left="284" w:hanging="284"/>
        <w:rPr>
          <w:sz w:val="18"/>
        </w:rPr>
      </w:pPr>
      <w:r w:rsidRPr="00E143A5">
        <w:rPr>
          <w:sz w:val="18"/>
        </w:rPr>
        <w:t>elektronicky na e-mailové adrese uvedené výše v této informaci;</w:t>
      </w:r>
    </w:p>
    <w:p w14:paraId="3912A995" w14:textId="77777777" w:rsidR="0012423F" w:rsidRPr="00E143A5" w:rsidRDefault="0012423F" w:rsidP="00E143A5">
      <w:pPr>
        <w:pStyle w:val="Odstavecseseznamem"/>
        <w:numPr>
          <w:ilvl w:val="0"/>
          <w:numId w:val="38"/>
        </w:numPr>
        <w:ind w:left="284" w:hanging="284"/>
        <w:rPr>
          <w:sz w:val="18"/>
        </w:rPr>
      </w:pPr>
      <w:r w:rsidRPr="00E143A5">
        <w:rPr>
          <w:sz w:val="18"/>
        </w:rPr>
        <w:t xml:space="preserve">telefonicky na čísle uvedeném výše v této informaci; </w:t>
      </w:r>
    </w:p>
    <w:p w14:paraId="1C009D63" w14:textId="77777777" w:rsidR="0012423F" w:rsidRPr="00E143A5" w:rsidRDefault="0012423F" w:rsidP="00E143A5">
      <w:pPr>
        <w:pStyle w:val="Odstavecseseznamem"/>
        <w:numPr>
          <w:ilvl w:val="0"/>
          <w:numId w:val="38"/>
        </w:numPr>
        <w:ind w:left="284" w:hanging="284"/>
        <w:rPr>
          <w:sz w:val="18"/>
        </w:rPr>
      </w:pPr>
      <w:r w:rsidRPr="00E143A5">
        <w:rPr>
          <w:sz w:val="18"/>
        </w:rPr>
        <w:t>u pověřence pro ochranu osobních údajů uvedeného výše v této informaci; nebo</w:t>
      </w:r>
    </w:p>
    <w:p w14:paraId="5EA29F40" w14:textId="77777777" w:rsidR="0012423F" w:rsidRPr="00E143A5" w:rsidRDefault="0012423F" w:rsidP="00E143A5">
      <w:pPr>
        <w:pStyle w:val="Odstavecseseznamem"/>
        <w:numPr>
          <w:ilvl w:val="0"/>
          <w:numId w:val="38"/>
        </w:numPr>
        <w:ind w:left="284" w:hanging="284"/>
        <w:rPr>
          <w:sz w:val="18"/>
        </w:rPr>
      </w:pPr>
      <w:r w:rsidRPr="00E143A5">
        <w:rPr>
          <w:sz w:val="18"/>
        </w:rPr>
        <w:t>písemně na korespondenční adresu Správce uvedenou výše v této informaci.</w:t>
      </w:r>
    </w:p>
    <w:p w14:paraId="1FC4549C" w14:textId="77777777" w:rsidR="0012423F" w:rsidRPr="00F74259" w:rsidRDefault="0012423F" w:rsidP="0012423F"/>
    <w:p w14:paraId="49EEAFE6" w14:textId="77777777" w:rsidR="0012423F" w:rsidRPr="00E143A5" w:rsidRDefault="0012423F" w:rsidP="00F74259">
      <w:pPr>
        <w:spacing w:after="60"/>
        <w:rPr>
          <w:b/>
          <w:sz w:val="18"/>
        </w:rPr>
      </w:pPr>
      <w:r w:rsidRPr="00E143A5">
        <w:rPr>
          <w:b/>
          <w:sz w:val="18"/>
        </w:rPr>
        <w:t>Právo na přístup, opravu, omezení a výmaz osobních údajů</w:t>
      </w:r>
    </w:p>
    <w:p w14:paraId="64DEF27A" w14:textId="77777777" w:rsidR="0012423F" w:rsidRDefault="0012423F" w:rsidP="0012423F">
      <w:pPr>
        <w:rPr>
          <w:sz w:val="18"/>
        </w:rPr>
      </w:pPr>
      <w:r w:rsidRPr="0012423F">
        <w:rPr>
          <w:sz w:val="18"/>
        </w:rPr>
        <w:t xml:space="preserve">Klient má právo </w:t>
      </w:r>
      <w:r w:rsidRPr="00E143A5">
        <w:rPr>
          <w:b/>
          <w:sz w:val="18"/>
        </w:rPr>
        <w:t>získat od Správce informace,</w:t>
      </w:r>
      <w:r w:rsidRPr="0012423F">
        <w:rPr>
          <w:sz w:val="18"/>
        </w:rPr>
        <w:t xml:space="preserve"> zda osobní údaje, které se ho týkají, jsou či nejsou zpracovávány. Pokud Správce osobní údaje klientů zpracovává, je povinen poskytnout klientovi bezplatně kopii zpracovávaných osobních údajů. Za další kopie na žádost klienta může Správce účtovat přiměřený poplatek odpovídající administrativním nákladům na pořízení těchto kopií. </w:t>
      </w:r>
    </w:p>
    <w:p w14:paraId="5809300D" w14:textId="77777777" w:rsidR="00E143A5" w:rsidRPr="00F74259" w:rsidRDefault="00E143A5" w:rsidP="0012423F"/>
    <w:p w14:paraId="7385349E" w14:textId="77777777" w:rsidR="0012423F" w:rsidRDefault="0012423F" w:rsidP="0012423F">
      <w:pPr>
        <w:rPr>
          <w:sz w:val="18"/>
        </w:rPr>
      </w:pPr>
      <w:r w:rsidRPr="0012423F">
        <w:rPr>
          <w:sz w:val="18"/>
        </w:rPr>
        <w:t xml:space="preserve">Klient má dále právo na </w:t>
      </w:r>
      <w:r w:rsidRPr="00E143A5">
        <w:rPr>
          <w:b/>
          <w:sz w:val="18"/>
        </w:rPr>
        <w:t>opravu</w:t>
      </w:r>
      <w:r w:rsidRPr="0012423F">
        <w:rPr>
          <w:sz w:val="18"/>
        </w:rPr>
        <w:t xml:space="preserve"> nepřesných osobních údajů, které se ho týkají a na doplnění neúplných osobních údajů s přihlédnutím k účelům zpracování, a to i prostřednictvím poskytnutí dodatečného prohlášení. </w:t>
      </w:r>
    </w:p>
    <w:p w14:paraId="58407FB1" w14:textId="77777777" w:rsidR="00E143A5" w:rsidRPr="00F74259" w:rsidRDefault="00E143A5" w:rsidP="0012423F"/>
    <w:p w14:paraId="3D6F9187" w14:textId="77777777" w:rsidR="0012423F" w:rsidRPr="0012423F" w:rsidRDefault="0012423F" w:rsidP="0012423F">
      <w:pPr>
        <w:rPr>
          <w:sz w:val="18"/>
        </w:rPr>
      </w:pPr>
      <w:r w:rsidRPr="0012423F">
        <w:rPr>
          <w:sz w:val="18"/>
        </w:rPr>
        <w:t xml:space="preserve">Klient má rovněž právo na </w:t>
      </w:r>
      <w:r w:rsidRPr="00E143A5">
        <w:rPr>
          <w:b/>
          <w:sz w:val="18"/>
        </w:rPr>
        <w:t>omezení zpracování</w:t>
      </w:r>
      <w:r w:rsidRPr="0012423F">
        <w:rPr>
          <w:sz w:val="18"/>
        </w:rPr>
        <w:t xml:space="preserve"> jeho osobních údajů, v kterémkoli z těchto případů: </w:t>
      </w:r>
    </w:p>
    <w:p w14:paraId="7C2EB4EB" w14:textId="13714CBD" w:rsidR="0012423F" w:rsidRPr="00F74259" w:rsidRDefault="0012423F" w:rsidP="00F74259">
      <w:pPr>
        <w:pStyle w:val="Odstavecseseznamem"/>
        <w:numPr>
          <w:ilvl w:val="0"/>
          <w:numId w:val="39"/>
        </w:numPr>
        <w:ind w:left="284" w:hanging="284"/>
        <w:rPr>
          <w:sz w:val="18"/>
        </w:rPr>
      </w:pPr>
      <w:r w:rsidRPr="00F74259">
        <w:rPr>
          <w:sz w:val="18"/>
        </w:rPr>
        <w:t>klient popírá přesnost osobních údajů; v tomto případě bude zpracování omezeno na dobu potřebnou k tomu,</w:t>
      </w:r>
      <w:r w:rsidR="00052E8A">
        <w:rPr>
          <w:sz w:val="18"/>
        </w:rPr>
        <w:t xml:space="preserve">                        </w:t>
      </w:r>
      <w:r w:rsidRPr="00F74259">
        <w:rPr>
          <w:sz w:val="18"/>
        </w:rPr>
        <w:t>aby Správce mohl přesnost osobních údajů ověřit;</w:t>
      </w:r>
    </w:p>
    <w:p w14:paraId="26DF8326" w14:textId="77777777" w:rsidR="0012423F" w:rsidRPr="00F74259" w:rsidRDefault="0012423F" w:rsidP="00F74259">
      <w:pPr>
        <w:pStyle w:val="Odstavecseseznamem"/>
        <w:numPr>
          <w:ilvl w:val="0"/>
          <w:numId w:val="39"/>
        </w:numPr>
        <w:ind w:left="284" w:hanging="284"/>
        <w:rPr>
          <w:sz w:val="18"/>
        </w:rPr>
      </w:pPr>
      <w:r w:rsidRPr="00F74259">
        <w:rPr>
          <w:sz w:val="18"/>
        </w:rPr>
        <w:t>zpracování osobních údajů je protiprávní, klient odmítá výmaz osobních údajů a žádá místo toho o omezení jejich použití;</w:t>
      </w:r>
    </w:p>
    <w:p w14:paraId="67B7124F" w14:textId="77777777" w:rsidR="0012423F" w:rsidRPr="00F74259" w:rsidRDefault="0012423F" w:rsidP="00F74259">
      <w:pPr>
        <w:pStyle w:val="Odstavecseseznamem"/>
        <w:numPr>
          <w:ilvl w:val="0"/>
          <w:numId w:val="39"/>
        </w:numPr>
        <w:ind w:left="284" w:hanging="284"/>
        <w:rPr>
          <w:sz w:val="18"/>
        </w:rPr>
      </w:pPr>
      <w:r w:rsidRPr="00F74259">
        <w:rPr>
          <w:sz w:val="18"/>
        </w:rPr>
        <w:t>Správce již osobní údaje nepotřebuje pro stanovený účel zpracování, ale klient je požaduje pro určení, výkon nebo obhajobu právních nároků;</w:t>
      </w:r>
    </w:p>
    <w:p w14:paraId="754641CE" w14:textId="77777777" w:rsidR="0012423F" w:rsidRPr="00F74259" w:rsidRDefault="0012423F" w:rsidP="00F74259">
      <w:pPr>
        <w:pStyle w:val="Odstavecseseznamem"/>
        <w:numPr>
          <w:ilvl w:val="0"/>
          <w:numId w:val="39"/>
        </w:numPr>
        <w:ind w:left="284" w:hanging="284"/>
        <w:rPr>
          <w:sz w:val="18"/>
        </w:rPr>
      </w:pPr>
      <w:r w:rsidRPr="00F74259">
        <w:rPr>
          <w:sz w:val="18"/>
        </w:rPr>
        <w:t>klient uplatnil právo vznést námitku proti zpracování osobních údajů; v tomto případě bude zpracování omezeno, dokud nebude ověřeno, zda oprávněné důvody Správce převažují nad oprávněnými důvody klienta.</w:t>
      </w:r>
    </w:p>
    <w:p w14:paraId="23576543" w14:textId="77777777" w:rsidR="0012423F" w:rsidRPr="0012423F" w:rsidRDefault="0012423F" w:rsidP="0012423F">
      <w:pPr>
        <w:rPr>
          <w:sz w:val="18"/>
        </w:rPr>
      </w:pPr>
      <w:r w:rsidRPr="0012423F">
        <w:rPr>
          <w:sz w:val="18"/>
        </w:rPr>
        <w:t xml:space="preserve">Na žádost klienta Správce bez zbytečného odkladu </w:t>
      </w:r>
      <w:r w:rsidRPr="00F74259">
        <w:rPr>
          <w:b/>
          <w:sz w:val="18"/>
        </w:rPr>
        <w:t>vymaže</w:t>
      </w:r>
      <w:r w:rsidRPr="0012423F">
        <w:rPr>
          <w:sz w:val="18"/>
        </w:rPr>
        <w:t xml:space="preserve"> jeho osobní údaje, pokud je dán některý z níže uvedených důvodů:</w:t>
      </w:r>
    </w:p>
    <w:p w14:paraId="6AD484B1" w14:textId="77777777" w:rsidR="0012423F" w:rsidRPr="00F74259" w:rsidRDefault="0012423F" w:rsidP="00F74259">
      <w:pPr>
        <w:pStyle w:val="Odstavecseseznamem"/>
        <w:numPr>
          <w:ilvl w:val="0"/>
          <w:numId w:val="40"/>
        </w:numPr>
        <w:ind w:left="284" w:hanging="284"/>
        <w:rPr>
          <w:sz w:val="18"/>
        </w:rPr>
      </w:pPr>
      <w:r w:rsidRPr="00F74259">
        <w:rPr>
          <w:sz w:val="18"/>
        </w:rPr>
        <w:t>osobní údaje již nejsou potřebné pro účely, pro které byly shromážděny nebo jinak zpracovány;</w:t>
      </w:r>
    </w:p>
    <w:p w14:paraId="75F373D5" w14:textId="7276C9EB" w:rsidR="0012423F" w:rsidRPr="00F74259" w:rsidRDefault="0012423F" w:rsidP="00F74259">
      <w:pPr>
        <w:pStyle w:val="Odstavecseseznamem"/>
        <w:numPr>
          <w:ilvl w:val="0"/>
          <w:numId w:val="40"/>
        </w:numPr>
        <w:ind w:left="284" w:hanging="284"/>
        <w:rPr>
          <w:sz w:val="18"/>
        </w:rPr>
      </w:pPr>
      <w:r w:rsidRPr="00F74259">
        <w:rPr>
          <w:sz w:val="18"/>
        </w:rPr>
        <w:t xml:space="preserve">klient odvolá souhlas, na jehož základě byly údaje zpracovány, a neexistuje žádný další právní důvod </w:t>
      </w:r>
      <w:r w:rsidR="00052E8A">
        <w:rPr>
          <w:sz w:val="18"/>
        </w:rPr>
        <w:t xml:space="preserve">                                 </w:t>
      </w:r>
      <w:r w:rsidRPr="00F74259">
        <w:rPr>
          <w:sz w:val="18"/>
        </w:rPr>
        <w:t>pro zpracování;</w:t>
      </w:r>
    </w:p>
    <w:p w14:paraId="17AFA433" w14:textId="77777777" w:rsidR="0012423F" w:rsidRPr="00F74259" w:rsidRDefault="0012423F" w:rsidP="00F74259">
      <w:pPr>
        <w:pStyle w:val="Odstavecseseznamem"/>
        <w:numPr>
          <w:ilvl w:val="0"/>
          <w:numId w:val="40"/>
        </w:numPr>
        <w:ind w:left="284" w:hanging="284"/>
        <w:rPr>
          <w:sz w:val="18"/>
        </w:rPr>
      </w:pPr>
      <w:r w:rsidRPr="00F74259">
        <w:rPr>
          <w:sz w:val="18"/>
        </w:rPr>
        <w:t>klient vznese námitky proti zpracování a neexistují žádné převažující oprávněné důvody pro zpracování nebo klient vznese námitky proti zpracování osobních údajů pro účely přímého marketingu;</w:t>
      </w:r>
    </w:p>
    <w:p w14:paraId="483AE8B5" w14:textId="77777777" w:rsidR="0012423F" w:rsidRPr="00F74259" w:rsidRDefault="0012423F" w:rsidP="00F74259">
      <w:pPr>
        <w:pStyle w:val="Odstavecseseznamem"/>
        <w:numPr>
          <w:ilvl w:val="0"/>
          <w:numId w:val="40"/>
        </w:numPr>
        <w:ind w:left="284" w:hanging="284"/>
        <w:rPr>
          <w:sz w:val="18"/>
        </w:rPr>
      </w:pPr>
      <w:r w:rsidRPr="00F74259">
        <w:rPr>
          <w:sz w:val="18"/>
        </w:rPr>
        <w:t>osobní údaje jsou zpracovávány protiprávně;</w:t>
      </w:r>
    </w:p>
    <w:p w14:paraId="16FE39BA" w14:textId="77777777" w:rsidR="0012423F" w:rsidRPr="00F74259" w:rsidRDefault="0012423F" w:rsidP="00F74259">
      <w:pPr>
        <w:pStyle w:val="Odstavecseseznamem"/>
        <w:numPr>
          <w:ilvl w:val="0"/>
          <w:numId w:val="40"/>
        </w:numPr>
        <w:ind w:left="284" w:hanging="284"/>
        <w:rPr>
          <w:sz w:val="18"/>
        </w:rPr>
      </w:pPr>
      <w:r w:rsidRPr="00F74259">
        <w:rPr>
          <w:sz w:val="18"/>
        </w:rPr>
        <w:t>osobní údaje musí být vymazány ke splnění právní povinnosti stanovené právem Evropské unie nebo členského státu, které se na Správce vztahuje;</w:t>
      </w:r>
    </w:p>
    <w:p w14:paraId="31F96379" w14:textId="77777777" w:rsidR="0012423F" w:rsidRPr="00F74259" w:rsidRDefault="0012423F" w:rsidP="00F74259">
      <w:pPr>
        <w:pStyle w:val="Odstavecseseznamem"/>
        <w:numPr>
          <w:ilvl w:val="0"/>
          <w:numId w:val="40"/>
        </w:numPr>
        <w:ind w:left="284" w:hanging="284"/>
        <w:rPr>
          <w:sz w:val="18"/>
        </w:rPr>
      </w:pPr>
      <w:r w:rsidRPr="00F74259">
        <w:rPr>
          <w:sz w:val="18"/>
        </w:rPr>
        <w:t>osobní údaje dítěte byly shromážděny v souvislosti s nabídkou služeb informační společnosti učiněnou přímo dítěti.</w:t>
      </w:r>
    </w:p>
    <w:p w14:paraId="4769D6B3" w14:textId="77777777" w:rsidR="0012423F" w:rsidRPr="0012423F" w:rsidRDefault="0012423F" w:rsidP="0012423F">
      <w:pPr>
        <w:rPr>
          <w:sz w:val="18"/>
        </w:rPr>
      </w:pPr>
    </w:p>
    <w:p w14:paraId="425E5E47" w14:textId="77777777" w:rsidR="0012423F" w:rsidRPr="00F74259" w:rsidRDefault="0012423F" w:rsidP="00F74259">
      <w:pPr>
        <w:spacing w:after="60"/>
        <w:rPr>
          <w:b/>
          <w:sz w:val="18"/>
        </w:rPr>
      </w:pPr>
      <w:r w:rsidRPr="00F74259">
        <w:rPr>
          <w:b/>
          <w:sz w:val="18"/>
        </w:rPr>
        <w:t xml:space="preserve">Právo na přenositelnost osobních údajů </w:t>
      </w:r>
    </w:p>
    <w:p w14:paraId="3953AE0C" w14:textId="2F797302" w:rsidR="0012423F" w:rsidRPr="0012423F" w:rsidRDefault="0012423F" w:rsidP="0012423F">
      <w:pPr>
        <w:rPr>
          <w:sz w:val="18"/>
        </w:rPr>
      </w:pPr>
      <w:r w:rsidRPr="0012423F">
        <w:rPr>
          <w:sz w:val="18"/>
        </w:rPr>
        <w:t>Klient má právo získat osobní údaje, které se ho týkají, které poskytl Správci</w:t>
      </w:r>
      <w:r w:rsidR="00414F18">
        <w:rPr>
          <w:sz w:val="18"/>
        </w:rPr>
        <w:t>,</w:t>
      </w:r>
      <w:r w:rsidRPr="0012423F">
        <w:rPr>
          <w:sz w:val="18"/>
        </w:rPr>
        <w:t xml:space="preserve"> a které jsou zpracovávány automatizovaně, pokud je současně splněna některá z níže uvedených podmínek: </w:t>
      </w:r>
    </w:p>
    <w:p w14:paraId="5A48DD8C" w14:textId="77777777" w:rsidR="0012423F" w:rsidRPr="00F74259" w:rsidRDefault="0012423F" w:rsidP="00F74259">
      <w:pPr>
        <w:pStyle w:val="Odstavecseseznamem"/>
        <w:numPr>
          <w:ilvl w:val="0"/>
          <w:numId w:val="41"/>
        </w:numPr>
        <w:ind w:left="284" w:hanging="284"/>
        <w:rPr>
          <w:sz w:val="18"/>
        </w:rPr>
      </w:pPr>
      <w:r w:rsidRPr="00F74259">
        <w:rPr>
          <w:sz w:val="18"/>
        </w:rPr>
        <w:t>osobní údaje jsou zpracovávány pro konkrétní účel/-y na základě souhlasu klienta;</w:t>
      </w:r>
    </w:p>
    <w:p w14:paraId="38681FDF" w14:textId="77777777" w:rsidR="0012423F" w:rsidRPr="00F74259" w:rsidRDefault="0012423F" w:rsidP="00F74259">
      <w:pPr>
        <w:pStyle w:val="Odstavecseseznamem"/>
        <w:numPr>
          <w:ilvl w:val="0"/>
          <w:numId w:val="41"/>
        </w:numPr>
        <w:ind w:left="284" w:hanging="284"/>
        <w:rPr>
          <w:sz w:val="18"/>
        </w:rPr>
      </w:pPr>
      <w:r w:rsidRPr="00F74259">
        <w:rPr>
          <w:sz w:val="18"/>
        </w:rPr>
        <w:lastRenderedPageBreak/>
        <w:t>jedná se o zvláštní kategorii osobních údajů zpracovávaných pro jeden nebo více stanovených účelů na základě výslovného souhlasu uděleného klientem; nebo</w:t>
      </w:r>
    </w:p>
    <w:p w14:paraId="0D9B89F4" w14:textId="77777777" w:rsidR="0012423F" w:rsidRPr="00F74259" w:rsidRDefault="0012423F" w:rsidP="00F74259">
      <w:pPr>
        <w:pStyle w:val="Odstavecseseznamem"/>
        <w:numPr>
          <w:ilvl w:val="0"/>
          <w:numId w:val="41"/>
        </w:numPr>
        <w:ind w:left="284" w:hanging="284"/>
        <w:rPr>
          <w:sz w:val="18"/>
        </w:rPr>
      </w:pPr>
      <w:r w:rsidRPr="00F74259">
        <w:rPr>
          <w:sz w:val="18"/>
        </w:rPr>
        <w:t xml:space="preserve">zpracování osobních údajů je nezbytné pro splnění smlouvy, jejíž smluvní stranou je klient, nebo pro provedení opatření přijatých před uzavřením smlouvy na žádost klienta. </w:t>
      </w:r>
    </w:p>
    <w:p w14:paraId="23080440" w14:textId="77777777" w:rsidR="0012423F" w:rsidRPr="0012423F" w:rsidRDefault="0012423F" w:rsidP="0012423F">
      <w:pPr>
        <w:rPr>
          <w:sz w:val="18"/>
        </w:rPr>
      </w:pPr>
      <w:r w:rsidRPr="0012423F">
        <w:rPr>
          <w:sz w:val="18"/>
        </w:rPr>
        <w:t xml:space="preserve">Správce poskytne klientovi osobní údaje ve strukturovaném, běžně používaném a strojově čitelném formátu. Klient je oprávněn předat získané osobní údaje jinému správci osobních údajů. Klient si ve své žádosti zvolí, zda má Správce osobní údaje poskytnout klientovi nebo zda využije právo na to, aby jeho osobní údaje byly předány Správcem přímo jinému správci/zpracovateli, je-li to technicky proveditelné. </w:t>
      </w:r>
    </w:p>
    <w:p w14:paraId="0597BDFB" w14:textId="77777777" w:rsidR="0012423F" w:rsidRPr="0012423F" w:rsidRDefault="0012423F" w:rsidP="0012423F">
      <w:pPr>
        <w:rPr>
          <w:sz w:val="18"/>
        </w:rPr>
      </w:pPr>
    </w:p>
    <w:p w14:paraId="295FF88A" w14:textId="77777777" w:rsidR="0012423F" w:rsidRPr="00F74259" w:rsidRDefault="0012423F" w:rsidP="00F74259">
      <w:pPr>
        <w:spacing w:after="60"/>
        <w:rPr>
          <w:b/>
          <w:sz w:val="18"/>
        </w:rPr>
      </w:pPr>
      <w:r w:rsidRPr="00F74259">
        <w:rPr>
          <w:b/>
          <w:sz w:val="18"/>
        </w:rPr>
        <w:t xml:space="preserve">Právo vznést námitku </w:t>
      </w:r>
    </w:p>
    <w:p w14:paraId="61CE7C01" w14:textId="77777777" w:rsidR="0012423F" w:rsidRPr="0012423F" w:rsidRDefault="0012423F" w:rsidP="0012423F">
      <w:pPr>
        <w:rPr>
          <w:sz w:val="18"/>
        </w:rPr>
      </w:pPr>
      <w:r w:rsidRPr="0012423F">
        <w:rPr>
          <w:sz w:val="18"/>
        </w:rPr>
        <w:t>V případě zpracování osobních údajů na základě právního titulu oprávněného zájmu Správce (např. přímý marketing) má klient právo vznést námitku proti zpracování svých osobních údajů z důvodů, které v námitce popíše. V případě přijetí námitky Správce osobní údaje přestane zpracovávat (ponechá si je pouze uložené) a provede posouzení, zda má závažné oprávněné důvody pro jejich zpracování, které převažují nad zájmy nebo právy a svobodami klienta, nebo pro určení, výkon nebo obhajobu právních nároků. Pokud Správce dojde k závěru, že takové důvody má, informuje o tom klienta, sdělí mu zároveň možnosti další obrany a ve zpracování osobních údajů pokračuje. Pokud Správce naopak dojde k závěru, že dostatečné důvody pro zpracování osobních údajů nemá, klienta o tom informuje, zpracování ukončí a provede výmaz osobních údajů.</w:t>
      </w:r>
    </w:p>
    <w:p w14:paraId="49782334" w14:textId="77777777" w:rsidR="0012423F" w:rsidRPr="0012423F" w:rsidRDefault="0012423F" w:rsidP="0012423F">
      <w:pPr>
        <w:rPr>
          <w:sz w:val="18"/>
        </w:rPr>
      </w:pPr>
    </w:p>
    <w:p w14:paraId="20EB70DD" w14:textId="77777777" w:rsidR="0012423F" w:rsidRPr="00F74259" w:rsidRDefault="0012423F" w:rsidP="00F74259">
      <w:pPr>
        <w:spacing w:after="60"/>
        <w:rPr>
          <w:b/>
          <w:sz w:val="18"/>
        </w:rPr>
      </w:pPr>
      <w:r w:rsidRPr="00F74259">
        <w:rPr>
          <w:b/>
          <w:sz w:val="18"/>
        </w:rPr>
        <w:t>Vyřizování žádostí klientů při uplatnění jejich práv u Správce</w:t>
      </w:r>
    </w:p>
    <w:p w14:paraId="03558224" w14:textId="77777777" w:rsidR="0012423F" w:rsidRPr="0012423F" w:rsidRDefault="0012423F" w:rsidP="0012423F">
      <w:pPr>
        <w:rPr>
          <w:sz w:val="18"/>
        </w:rPr>
      </w:pPr>
      <w:r w:rsidRPr="0012423F">
        <w:rPr>
          <w:sz w:val="18"/>
        </w:rPr>
        <w:t>Správce umožňuje klientům podání žádostí v různých formách, jež se primárně budou odvíjet od vztahu mezi Správcem a klientem (písemným formulářem, elektronicky). Jestliže klient podává žádost v elektronické formě, budou informace poskytnuty v běžně používané elektronické formě, ledaže by klient ve své žádosti uvedl, že požaduje jiný způsob poskytnutí informací. O opatřeních přijatých na základě žádosti klienta informuje Správce klienta do jednoho měsíce od přijetí žádosti, nejpozději však do tří měsíců od přijetí žádosti, byla-li lhůta v případě odůvodněné potřeby prodloužena.</w:t>
      </w:r>
    </w:p>
    <w:p w14:paraId="026E46DE" w14:textId="77777777" w:rsidR="0012423F" w:rsidRPr="00F74259" w:rsidRDefault="0012423F" w:rsidP="0012423F">
      <w:r w:rsidRPr="0012423F">
        <w:rPr>
          <w:sz w:val="18"/>
        </w:rPr>
        <w:t xml:space="preserve"> </w:t>
      </w:r>
    </w:p>
    <w:p w14:paraId="5BA1776E" w14:textId="77777777" w:rsidR="0012423F" w:rsidRPr="00F74259" w:rsidRDefault="0012423F" w:rsidP="00F74259">
      <w:pPr>
        <w:spacing w:after="60"/>
        <w:rPr>
          <w:b/>
          <w:sz w:val="18"/>
        </w:rPr>
      </w:pPr>
      <w:r w:rsidRPr="00F74259">
        <w:rPr>
          <w:b/>
          <w:sz w:val="18"/>
        </w:rPr>
        <w:t>Právo podat stížnost</w:t>
      </w:r>
    </w:p>
    <w:p w14:paraId="5C6FAD6C" w14:textId="77777777" w:rsidR="0012423F" w:rsidRPr="0012423F" w:rsidRDefault="0012423F" w:rsidP="0012423F">
      <w:pPr>
        <w:rPr>
          <w:sz w:val="18"/>
        </w:rPr>
      </w:pPr>
      <w:r w:rsidRPr="0012423F">
        <w:rPr>
          <w:sz w:val="18"/>
        </w:rPr>
        <w:t>Úřadu pro ochranu osobních údajů:</w:t>
      </w:r>
    </w:p>
    <w:p w14:paraId="435CFFBF" w14:textId="77777777" w:rsidR="0012423F" w:rsidRPr="00F74259" w:rsidRDefault="0012423F" w:rsidP="00F74259">
      <w:pPr>
        <w:pStyle w:val="Odstavecseseznamem"/>
        <w:numPr>
          <w:ilvl w:val="0"/>
          <w:numId w:val="42"/>
        </w:numPr>
        <w:ind w:left="284" w:hanging="284"/>
        <w:rPr>
          <w:sz w:val="18"/>
        </w:rPr>
      </w:pPr>
      <w:r w:rsidRPr="00F74259">
        <w:rPr>
          <w:sz w:val="18"/>
        </w:rPr>
        <w:t>elektronicky na e-mailové adrese posta@uoou.cz;</w:t>
      </w:r>
    </w:p>
    <w:p w14:paraId="61CC115C" w14:textId="77777777" w:rsidR="0012423F" w:rsidRPr="00F74259" w:rsidRDefault="0012423F" w:rsidP="00F74259">
      <w:pPr>
        <w:pStyle w:val="Odstavecseseznamem"/>
        <w:numPr>
          <w:ilvl w:val="0"/>
          <w:numId w:val="42"/>
        </w:numPr>
        <w:ind w:left="284" w:hanging="284"/>
        <w:rPr>
          <w:sz w:val="18"/>
        </w:rPr>
      </w:pPr>
      <w:r w:rsidRPr="00F74259">
        <w:rPr>
          <w:sz w:val="18"/>
        </w:rPr>
        <w:t>prostřednictvím datové schránky ID: qkbaa2n;</w:t>
      </w:r>
    </w:p>
    <w:p w14:paraId="6CC2E17E" w14:textId="77777777" w:rsidR="0012423F" w:rsidRPr="00F74259" w:rsidRDefault="0012423F" w:rsidP="00F74259">
      <w:pPr>
        <w:pStyle w:val="Odstavecseseznamem"/>
        <w:numPr>
          <w:ilvl w:val="0"/>
          <w:numId w:val="42"/>
        </w:numPr>
        <w:ind w:left="284" w:hanging="284"/>
        <w:rPr>
          <w:sz w:val="18"/>
        </w:rPr>
      </w:pPr>
      <w:r w:rsidRPr="00F74259">
        <w:rPr>
          <w:sz w:val="18"/>
        </w:rPr>
        <w:t>telefonicky na čísle +420 234 665 111; nebo</w:t>
      </w:r>
    </w:p>
    <w:p w14:paraId="0B518E45" w14:textId="77777777" w:rsidR="0012423F" w:rsidRPr="00F74259" w:rsidRDefault="0012423F" w:rsidP="00F74259">
      <w:pPr>
        <w:pStyle w:val="Odstavecseseznamem"/>
        <w:numPr>
          <w:ilvl w:val="0"/>
          <w:numId w:val="42"/>
        </w:numPr>
        <w:ind w:left="284" w:hanging="284"/>
        <w:rPr>
          <w:sz w:val="18"/>
        </w:rPr>
      </w:pPr>
      <w:r w:rsidRPr="00F74259">
        <w:rPr>
          <w:sz w:val="18"/>
        </w:rPr>
        <w:t>písemně na adrese Pplk. Sochora 27, 170 00 Praha 7,</w:t>
      </w:r>
    </w:p>
    <w:p w14:paraId="52CBAB55" w14:textId="77777777" w:rsidR="0012423F" w:rsidRPr="0012423F" w:rsidRDefault="0012423F" w:rsidP="0012423F">
      <w:pPr>
        <w:rPr>
          <w:sz w:val="18"/>
        </w:rPr>
      </w:pPr>
      <w:r w:rsidRPr="0012423F">
        <w:rPr>
          <w:sz w:val="18"/>
        </w:rPr>
        <w:t>případně u jiného příslušného dozorového úřadu v souvislosti se zpracováním osobních údajů.</w:t>
      </w:r>
    </w:p>
    <w:p w14:paraId="6A78B38B" w14:textId="77777777" w:rsidR="0012423F" w:rsidRPr="00F74259" w:rsidRDefault="0012423F" w:rsidP="0012423F">
      <w:pPr>
        <w:rPr>
          <w:sz w:val="18"/>
        </w:rPr>
      </w:pPr>
    </w:p>
    <w:p w14:paraId="338CC944" w14:textId="77777777" w:rsidR="0012423F" w:rsidRPr="0012423F" w:rsidRDefault="0012423F" w:rsidP="00F74259">
      <w:pPr>
        <w:pStyle w:val="Nzevgrafu"/>
        <w:spacing w:after="80" w:line="240" w:lineRule="auto"/>
        <w:rPr>
          <w:sz w:val="18"/>
        </w:rPr>
      </w:pPr>
      <w:r w:rsidRPr="0012423F">
        <w:rPr>
          <w:sz w:val="18"/>
        </w:rPr>
        <w:t>5.</w:t>
      </w:r>
      <w:r w:rsidRPr="0012423F">
        <w:rPr>
          <w:sz w:val="18"/>
        </w:rPr>
        <w:tab/>
        <w:t>Příjemci osobních údajů</w:t>
      </w:r>
    </w:p>
    <w:p w14:paraId="3B121384" w14:textId="7B8BB239" w:rsidR="0012423F" w:rsidRPr="0012423F" w:rsidRDefault="0012423F" w:rsidP="0012423F">
      <w:pPr>
        <w:rPr>
          <w:sz w:val="18"/>
        </w:rPr>
      </w:pPr>
      <w:r w:rsidRPr="0012423F">
        <w:rPr>
          <w:sz w:val="18"/>
        </w:rPr>
        <w:t xml:space="preserve">Správce je oprávněn za podmínek stanovených platnými právními předpisy předat </w:t>
      </w:r>
      <w:r w:rsidR="003F12FB" w:rsidRPr="003F12FB">
        <w:rPr>
          <w:sz w:val="18"/>
        </w:rPr>
        <w:t xml:space="preserve">(zpřístupnit) </w:t>
      </w:r>
      <w:r w:rsidRPr="0012423F">
        <w:rPr>
          <w:sz w:val="18"/>
        </w:rPr>
        <w:t xml:space="preserve">osobní údaje klienta </w:t>
      </w:r>
      <w:r w:rsidR="003F12FB" w:rsidRPr="003F12FB">
        <w:rPr>
          <w:sz w:val="18"/>
        </w:rPr>
        <w:t xml:space="preserve">pouze </w:t>
      </w:r>
      <w:r w:rsidR="00764A90">
        <w:rPr>
          <w:sz w:val="18"/>
        </w:rPr>
        <w:t xml:space="preserve">svým </w:t>
      </w:r>
      <w:r w:rsidR="003F12FB" w:rsidRPr="003F12FB">
        <w:rPr>
          <w:sz w:val="18"/>
        </w:rPr>
        <w:t xml:space="preserve">oprávněným zaměstnancům a spolupracujícím osobám, či jednotlivým zpracovatelům osobních údajů </w:t>
      </w:r>
      <w:r w:rsidR="00764A90">
        <w:rPr>
          <w:sz w:val="18"/>
        </w:rPr>
        <w:t>(</w:t>
      </w:r>
      <w:r w:rsidR="003F12FB" w:rsidRPr="003F12FB">
        <w:rPr>
          <w:sz w:val="18"/>
        </w:rPr>
        <w:t>smluvně sjednaný</w:t>
      </w:r>
      <w:r w:rsidR="00764A90">
        <w:rPr>
          <w:sz w:val="18"/>
        </w:rPr>
        <w:t>ch</w:t>
      </w:r>
      <w:r w:rsidR="003F12FB" w:rsidRPr="003F12FB">
        <w:rPr>
          <w:sz w:val="18"/>
        </w:rPr>
        <w:t xml:space="preserve"> Správcem</w:t>
      </w:r>
      <w:r w:rsidR="00764A90">
        <w:rPr>
          <w:sz w:val="18"/>
        </w:rPr>
        <w:t>)</w:t>
      </w:r>
      <w:r w:rsidR="003F12FB" w:rsidRPr="003F12FB">
        <w:rPr>
          <w:sz w:val="18"/>
        </w:rPr>
        <w:t xml:space="preserve">, případně dalším správcům </w:t>
      </w:r>
      <w:r w:rsidRPr="0012423F">
        <w:rPr>
          <w:sz w:val="18"/>
        </w:rPr>
        <w:t xml:space="preserve">za účelem dalšího zpracování (příjemcům), </w:t>
      </w:r>
      <w:r w:rsidR="003F12FB" w:rsidRPr="003F12FB">
        <w:rPr>
          <w:sz w:val="18"/>
        </w:rPr>
        <w:t>vždy však pouze v míře nezbytné pro naplnění jednotlivých účelů zpracování a na základě odpovídajícího právního titulu pro zpracování,</w:t>
      </w:r>
      <w:r w:rsidR="003F12FB">
        <w:rPr>
          <w:sz w:val="18"/>
        </w:rPr>
        <w:t xml:space="preserve"> </w:t>
      </w:r>
      <w:r w:rsidRPr="0012423F">
        <w:rPr>
          <w:sz w:val="18"/>
        </w:rPr>
        <w:t xml:space="preserve">převážně na základě smlouvy o zpracování osobních údajů, a/nebo za účelem plnění zákonných či smluvních povinností Správce a/nebo na základě souhlasu se zpracováním osobních údajů uděleného Správci klientem a/nebo na základě oprávněného zájmu Správce. </w:t>
      </w:r>
    </w:p>
    <w:p w14:paraId="3F837250" w14:textId="77777777" w:rsidR="0012423F" w:rsidRPr="0012423F" w:rsidRDefault="0012423F" w:rsidP="00F74259">
      <w:pPr>
        <w:spacing w:before="60" w:after="60"/>
        <w:rPr>
          <w:sz w:val="18"/>
        </w:rPr>
      </w:pPr>
      <w:r w:rsidRPr="0012423F">
        <w:rPr>
          <w:sz w:val="18"/>
        </w:rPr>
        <w:t xml:space="preserve">Takovými příjemci jsou zejména: </w:t>
      </w:r>
    </w:p>
    <w:p w14:paraId="30C54C38" w14:textId="62772F9B" w:rsidR="0012423F" w:rsidRPr="00F74259" w:rsidRDefault="0012423F" w:rsidP="00F74259">
      <w:pPr>
        <w:pStyle w:val="Odstavecseseznamem"/>
        <w:numPr>
          <w:ilvl w:val="0"/>
          <w:numId w:val="43"/>
        </w:numPr>
        <w:ind w:left="284" w:hanging="284"/>
        <w:rPr>
          <w:sz w:val="18"/>
        </w:rPr>
      </w:pPr>
      <w:r w:rsidRPr="00F74259">
        <w:rPr>
          <w:sz w:val="18"/>
        </w:rPr>
        <w:t>právní zástupci (advokáti) Správce</w:t>
      </w:r>
      <w:r w:rsidR="002F70EA">
        <w:rPr>
          <w:sz w:val="18"/>
        </w:rPr>
        <w:t>;</w:t>
      </w:r>
    </w:p>
    <w:p w14:paraId="1C09BC10" w14:textId="420F6C07" w:rsidR="0012423F" w:rsidRPr="00F74259" w:rsidRDefault="0012423F" w:rsidP="00F74259">
      <w:pPr>
        <w:pStyle w:val="Odstavecseseznamem"/>
        <w:numPr>
          <w:ilvl w:val="0"/>
          <w:numId w:val="43"/>
        </w:numPr>
        <w:ind w:left="284" w:hanging="284"/>
        <w:rPr>
          <w:sz w:val="18"/>
        </w:rPr>
      </w:pPr>
      <w:r w:rsidRPr="00F74259">
        <w:rPr>
          <w:sz w:val="18"/>
        </w:rPr>
        <w:t>spolupracující samostatn</w:t>
      </w:r>
      <w:r w:rsidR="002F70EA">
        <w:rPr>
          <w:sz w:val="18"/>
        </w:rPr>
        <w:t>í</w:t>
      </w:r>
      <w:r w:rsidRPr="00F74259">
        <w:rPr>
          <w:sz w:val="18"/>
        </w:rPr>
        <w:t xml:space="preserve"> zprostředkovatelé Správce (v případě, že na konkrétním obchodním případu Správce spolupracuje s jiným samostatným zprostředkovatelem);</w:t>
      </w:r>
    </w:p>
    <w:p w14:paraId="3C8082BC" w14:textId="317173C7" w:rsidR="0012423F" w:rsidRPr="00F74259" w:rsidRDefault="0012423F" w:rsidP="00F74259">
      <w:pPr>
        <w:pStyle w:val="Odstavecseseznamem"/>
        <w:numPr>
          <w:ilvl w:val="0"/>
          <w:numId w:val="43"/>
        </w:numPr>
        <w:ind w:left="284" w:hanging="284"/>
        <w:rPr>
          <w:sz w:val="18"/>
        </w:rPr>
      </w:pPr>
      <w:r w:rsidRPr="00F74259">
        <w:rPr>
          <w:sz w:val="18"/>
        </w:rPr>
        <w:t>spolupracující vázan</w:t>
      </w:r>
      <w:r w:rsidR="002F70EA">
        <w:rPr>
          <w:sz w:val="18"/>
        </w:rPr>
        <w:t>í</w:t>
      </w:r>
      <w:r w:rsidRPr="00F74259">
        <w:rPr>
          <w:sz w:val="18"/>
        </w:rPr>
        <w:t xml:space="preserve"> zástupci nebo doplňkov</w:t>
      </w:r>
      <w:r w:rsidR="002F70EA">
        <w:rPr>
          <w:sz w:val="18"/>
        </w:rPr>
        <w:t>í</w:t>
      </w:r>
      <w:r w:rsidRPr="00F74259">
        <w:rPr>
          <w:sz w:val="18"/>
        </w:rPr>
        <w:t xml:space="preserve"> pojišťovací zprostředkovatel</w:t>
      </w:r>
      <w:r w:rsidR="002F70EA">
        <w:rPr>
          <w:sz w:val="18"/>
        </w:rPr>
        <w:t>é</w:t>
      </w:r>
      <w:r w:rsidRPr="00F74259">
        <w:rPr>
          <w:sz w:val="18"/>
        </w:rPr>
        <w:t xml:space="preserve"> (v případě, že Správce vykonává svojí zprostředkovatelskou činnost prostřednictvím těchto osob); </w:t>
      </w:r>
    </w:p>
    <w:p w14:paraId="292446BB" w14:textId="77777777" w:rsidR="0012423F" w:rsidRPr="00F74259" w:rsidRDefault="0012423F" w:rsidP="00F74259">
      <w:pPr>
        <w:pStyle w:val="Odstavecseseznamem"/>
        <w:numPr>
          <w:ilvl w:val="0"/>
          <w:numId w:val="43"/>
        </w:numPr>
        <w:ind w:left="284" w:hanging="284"/>
        <w:rPr>
          <w:sz w:val="18"/>
        </w:rPr>
      </w:pPr>
      <w:r w:rsidRPr="00F74259">
        <w:rPr>
          <w:sz w:val="18"/>
        </w:rPr>
        <w:t>společnosti v rámci RENOMIA GROUP (především pro vnitřní administrativní účely za účelem vnitřní správy a reportingu);</w:t>
      </w:r>
    </w:p>
    <w:p w14:paraId="6FBA4501" w14:textId="77777777" w:rsidR="0012423F" w:rsidRPr="00F74259" w:rsidRDefault="0012423F" w:rsidP="00F74259">
      <w:pPr>
        <w:pStyle w:val="Odstavecseseznamem"/>
        <w:numPr>
          <w:ilvl w:val="0"/>
          <w:numId w:val="43"/>
        </w:numPr>
        <w:ind w:left="284" w:hanging="284"/>
        <w:rPr>
          <w:sz w:val="18"/>
        </w:rPr>
      </w:pPr>
      <w:r w:rsidRPr="00F74259">
        <w:rPr>
          <w:sz w:val="18"/>
        </w:rPr>
        <w:t>poskytovatelé příslušných Produktů (za účelem uzavření příslušné smlouvy a/nebo splnění smluvních povinností Správce vůči klientovi);</w:t>
      </w:r>
    </w:p>
    <w:p w14:paraId="57F625BB" w14:textId="63B38B51" w:rsidR="0012423F" w:rsidRPr="00F74259" w:rsidRDefault="0012423F" w:rsidP="00F74259">
      <w:pPr>
        <w:pStyle w:val="Odstavecseseznamem"/>
        <w:numPr>
          <w:ilvl w:val="0"/>
          <w:numId w:val="43"/>
        </w:numPr>
        <w:ind w:left="284" w:hanging="284"/>
        <w:rPr>
          <w:sz w:val="18"/>
        </w:rPr>
      </w:pPr>
      <w:r w:rsidRPr="00F74259">
        <w:rPr>
          <w:sz w:val="18"/>
        </w:rPr>
        <w:t>poskytovatelé informačních a komunikačních systémů, technické infrastruktury (kupříkladu IT služeb</w:t>
      </w:r>
      <w:r w:rsidR="003F12FB">
        <w:rPr>
          <w:sz w:val="18"/>
        </w:rPr>
        <w:t xml:space="preserve">, </w:t>
      </w:r>
      <w:r w:rsidR="003F12FB" w:rsidRPr="003F12FB">
        <w:rPr>
          <w:sz w:val="18"/>
        </w:rPr>
        <w:t>technick</w:t>
      </w:r>
      <w:r w:rsidR="003F12FB">
        <w:rPr>
          <w:sz w:val="18"/>
        </w:rPr>
        <w:t>ých</w:t>
      </w:r>
      <w:r w:rsidR="003F12FB" w:rsidRPr="003F12FB">
        <w:rPr>
          <w:sz w:val="18"/>
        </w:rPr>
        <w:t xml:space="preserve"> řešení pro ukládání dat</w:t>
      </w:r>
      <w:r w:rsidRPr="00F74259">
        <w:rPr>
          <w:sz w:val="18"/>
        </w:rPr>
        <w:t xml:space="preserve">); </w:t>
      </w:r>
    </w:p>
    <w:p w14:paraId="19126634" w14:textId="77777777" w:rsidR="0012423F" w:rsidRPr="00F74259" w:rsidRDefault="0012423F" w:rsidP="00F74259">
      <w:pPr>
        <w:pStyle w:val="Odstavecseseznamem"/>
        <w:numPr>
          <w:ilvl w:val="0"/>
          <w:numId w:val="43"/>
        </w:numPr>
        <w:ind w:left="284" w:hanging="284"/>
        <w:rPr>
          <w:sz w:val="18"/>
        </w:rPr>
      </w:pPr>
      <w:r w:rsidRPr="00F74259">
        <w:rPr>
          <w:sz w:val="18"/>
        </w:rPr>
        <w:lastRenderedPageBreak/>
        <w:t>marketingové agentury (při přípravě a koordinaci obchodních a reklamních aktivit Správce za účelem nabízení produktů a služeb Správce).</w:t>
      </w:r>
    </w:p>
    <w:p w14:paraId="71E7A89D" w14:textId="77777777" w:rsidR="0012423F" w:rsidRPr="0012423F" w:rsidRDefault="0012423F" w:rsidP="0012423F">
      <w:pPr>
        <w:rPr>
          <w:sz w:val="18"/>
        </w:rPr>
      </w:pPr>
    </w:p>
    <w:p w14:paraId="5F3C7310" w14:textId="77777777" w:rsidR="0012423F" w:rsidRPr="00C54DF4" w:rsidRDefault="0012423F" w:rsidP="0012423F">
      <w:pPr>
        <w:rPr>
          <w:sz w:val="18"/>
        </w:rPr>
      </w:pPr>
      <w:r w:rsidRPr="00C54DF4">
        <w:rPr>
          <w:sz w:val="18"/>
        </w:rPr>
        <w:t>Správce nepředává osobní údaje třetím osobám úplatně.</w:t>
      </w:r>
    </w:p>
    <w:p w14:paraId="566C6BDA" w14:textId="77777777" w:rsidR="003F12FB" w:rsidRPr="003F12FB" w:rsidRDefault="003F12FB" w:rsidP="003F12FB">
      <w:pPr>
        <w:rPr>
          <w:sz w:val="18"/>
        </w:rPr>
      </w:pPr>
      <w:r w:rsidRPr="003F12FB">
        <w:rPr>
          <w:sz w:val="18"/>
        </w:rPr>
        <w:t>Správce je v zákonem stanovených případech oprávněn, resp. povinen některé osobní údaje předat na základě platných právních předpisů orgánům veřejné moci, například orgánům činným v trestním řízení či orgánům dozorujícím jeho regulovanou činnost.</w:t>
      </w:r>
    </w:p>
    <w:p w14:paraId="6A3B65BF" w14:textId="77777777" w:rsidR="0012423F" w:rsidRPr="0012423F" w:rsidRDefault="0012423F" w:rsidP="0012423F">
      <w:pPr>
        <w:rPr>
          <w:sz w:val="18"/>
        </w:rPr>
      </w:pPr>
      <w:r w:rsidRPr="0012423F">
        <w:rPr>
          <w:sz w:val="18"/>
        </w:rPr>
        <w:t xml:space="preserve">Bližší informace o příjemcích je možné získat i u pověřence pro ochranu osobních údajů.  </w:t>
      </w:r>
    </w:p>
    <w:p w14:paraId="03BB4D72" w14:textId="77777777" w:rsidR="0012423F" w:rsidRPr="0012423F" w:rsidRDefault="0012423F" w:rsidP="0012423F">
      <w:pPr>
        <w:rPr>
          <w:sz w:val="18"/>
        </w:rPr>
      </w:pPr>
    </w:p>
    <w:p w14:paraId="4396C7F6" w14:textId="77777777" w:rsidR="0012423F" w:rsidRPr="0012423F" w:rsidRDefault="0012423F" w:rsidP="00E166B6">
      <w:pPr>
        <w:pStyle w:val="Nzevgrafu"/>
        <w:spacing w:after="80" w:line="240" w:lineRule="auto"/>
        <w:rPr>
          <w:sz w:val="18"/>
        </w:rPr>
      </w:pPr>
      <w:bookmarkStart w:id="2" w:name="_Hlk33446550"/>
      <w:r w:rsidRPr="0012423F">
        <w:rPr>
          <w:sz w:val="18"/>
        </w:rPr>
        <w:t>6.</w:t>
      </w:r>
      <w:r w:rsidRPr="0012423F">
        <w:rPr>
          <w:sz w:val="18"/>
        </w:rPr>
        <w:tab/>
        <w:t>Předávání osobních údajů do jiných zemí</w:t>
      </w:r>
    </w:p>
    <w:p w14:paraId="0A81EF07" w14:textId="657D5632" w:rsidR="0012423F" w:rsidRPr="00C54DF4" w:rsidRDefault="0012423F" w:rsidP="0012423F">
      <w:pPr>
        <w:rPr>
          <w:sz w:val="18"/>
        </w:rPr>
      </w:pPr>
      <w:r w:rsidRPr="00C54DF4">
        <w:rPr>
          <w:sz w:val="18"/>
        </w:rPr>
        <w:t xml:space="preserve">Osobní údaje mohou být v rámci činnosti Správce předávány do třetích zemí mimo Evropskou unii a Evropský hospodářský prostor. Zajištění některých Produktů Správce včetně služeb s nimi spojených a jejich propagace </w:t>
      </w:r>
      <w:r w:rsidR="00E166B6" w:rsidRPr="00C54DF4">
        <w:rPr>
          <w:sz w:val="18"/>
        </w:rPr>
        <w:t xml:space="preserve">                           </w:t>
      </w:r>
      <w:r w:rsidRPr="00C54DF4">
        <w:rPr>
          <w:sz w:val="18"/>
        </w:rPr>
        <w:t>v některých případech vyžadují, aby Správce předával osobní údaje ke zpracování mimo Evropskou unii. Správce však vždy dbá na to, aby k předávání docházelo v souladu s legislativními požadavky</w:t>
      </w:r>
      <w:r w:rsidR="00414F18">
        <w:rPr>
          <w:sz w:val="18"/>
        </w:rPr>
        <w:t>,</w:t>
      </w:r>
      <w:r w:rsidRPr="00C54DF4">
        <w:rPr>
          <w:sz w:val="18"/>
        </w:rPr>
        <w:t xml:space="preserve"> a aby byla v každém jednotlivém případě zabezpečena adekvátní ochrana osobních údajů. Správce pro zabezpečení ochrany osobních údajů při jejich předávání do třetích zemí využívá záruk stanovených platnou legislativou (tj. k předání dochází zejména na základě rozhodnutí Komise EU o odpovídající ochraně, standardních doložek o ochraně osobních údajů, právně závazných a vymahatelných nástrojů mezi orgány veřejné moci nebo veřejnými subjekty). Neexistují-li takové záruky, pak může Správce v ojedinělých případech předávat osobní údaje, je-li předání nezbytné pro uzavření nebo splnění smlouvy, která byla uzavřena v zájmu klienta mezi Správcem a třetí stranou, nebo je-li předání nezbytné pro splnění smlouvy mezi klientem a Správcem nebo pro provedení opatření přijatých před uzavřením smlouvy na žádost klienta, či na základě výslovného souhlasu řádně informovaného klienta.</w:t>
      </w:r>
    </w:p>
    <w:bookmarkEnd w:id="2"/>
    <w:p w14:paraId="35BB9E09" w14:textId="77777777" w:rsidR="0012423F" w:rsidRPr="0012423F" w:rsidRDefault="0012423F" w:rsidP="0012423F">
      <w:pPr>
        <w:rPr>
          <w:sz w:val="18"/>
        </w:rPr>
      </w:pPr>
    </w:p>
    <w:p w14:paraId="79AA8579" w14:textId="77777777" w:rsidR="0012423F" w:rsidRPr="0012423F" w:rsidRDefault="0012423F" w:rsidP="0012423F">
      <w:pPr>
        <w:rPr>
          <w:sz w:val="18"/>
        </w:rPr>
      </w:pPr>
    </w:p>
    <w:p w14:paraId="1DCF7ABB" w14:textId="77777777" w:rsidR="0012423F" w:rsidRPr="0012423F" w:rsidRDefault="0012423F" w:rsidP="0012423F">
      <w:pPr>
        <w:rPr>
          <w:sz w:val="18"/>
        </w:rPr>
      </w:pPr>
    </w:p>
    <w:p w14:paraId="3BA41081" w14:textId="77777777" w:rsidR="0012423F" w:rsidRPr="0012423F" w:rsidRDefault="0012423F" w:rsidP="0012423F">
      <w:pPr>
        <w:rPr>
          <w:sz w:val="18"/>
        </w:rPr>
      </w:pPr>
    </w:p>
    <w:p w14:paraId="1119600E" w14:textId="77777777" w:rsidR="00592234" w:rsidRPr="0012423F" w:rsidRDefault="00592234" w:rsidP="0012423F">
      <w:pPr>
        <w:rPr>
          <w:sz w:val="18"/>
        </w:rPr>
      </w:pPr>
    </w:p>
    <w:p w14:paraId="5D1BCA70" w14:textId="77777777" w:rsidR="000001C9" w:rsidRPr="0012423F" w:rsidRDefault="000001C9" w:rsidP="0012423F">
      <w:pPr>
        <w:rPr>
          <w:sz w:val="18"/>
        </w:rPr>
      </w:pPr>
    </w:p>
    <w:p w14:paraId="0E321384" w14:textId="77777777" w:rsidR="000001C9" w:rsidRPr="0012423F" w:rsidRDefault="000001C9" w:rsidP="0012423F">
      <w:pPr>
        <w:rPr>
          <w:sz w:val="18"/>
        </w:rPr>
      </w:pPr>
    </w:p>
    <w:p w14:paraId="322366DA" w14:textId="77777777" w:rsidR="000001C9" w:rsidRPr="0012423F" w:rsidRDefault="000001C9" w:rsidP="0012423F">
      <w:pPr>
        <w:rPr>
          <w:sz w:val="18"/>
        </w:rPr>
      </w:pPr>
    </w:p>
    <w:p w14:paraId="132D8001" w14:textId="77777777" w:rsidR="000001C9" w:rsidRPr="0012423F" w:rsidRDefault="000001C9" w:rsidP="0012423F">
      <w:pPr>
        <w:rPr>
          <w:sz w:val="18"/>
        </w:rPr>
      </w:pPr>
    </w:p>
    <w:p w14:paraId="539472CA" w14:textId="77777777" w:rsidR="000001C9" w:rsidRPr="0012423F" w:rsidRDefault="000001C9" w:rsidP="0012423F">
      <w:pPr>
        <w:rPr>
          <w:sz w:val="18"/>
        </w:rPr>
      </w:pPr>
    </w:p>
    <w:p w14:paraId="010493B7" w14:textId="77777777" w:rsidR="000001C9" w:rsidRPr="0012423F" w:rsidRDefault="000001C9" w:rsidP="0012423F">
      <w:pPr>
        <w:rPr>
          <w:sz w:val="18"/>
        </w:rPr>
      </w:pPr>
    </w:p>
    <w:p w14:paraId="27A38F46" w14:textId="77777777" w:rsidR="000001C9" w:rsidRPr="0012423F" w:rsidRDefault="000001C9" w:rsidP="0012423F">
      <w:pPr>
        <w:rPr>
          <w:sz w:val="18"/>
        </w:rPr>
      </w:pPr>
    </w:p>
    <w:p w14:paraId="6695FC16" w14:textId="77777777" w:rsidR="000001C9" w:rsidRPr="0012423F" w:rsidRDefault="000001C9" w:rsidP="00033F0A">
      <w:pPr>
        <w:tabs>
          <w:tab w:val="left" w:pos="1418"/>
        </w:tabs>
        <w:rPr>
          <w:sz w:val="18"/>
        </w:rPr>
      </w:pPr>
    </w:p>
    <w:sectPr w:rsidR="000001C9" w:rsidRPr="0012423F" w:rsidSect="005A23A9">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418" w:left="1418" w:header="158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CA71" w14:textId="77777777" w:rsidR="00040547" w:rsidRDefault="00040547" w:rsidP="00ED2F62">
      <w:r>
        <w:separator/>
      </w:r>
    </w:p>
  </w:endnote>
  <w:endnote w:type="continuationSeparator" w:id="0">
    <w:p w14:paraId="67803C7C" w14:textId="77777777" w:rsidR="00040547" w:rsidRDefault="00040547" w:rsidP="00ED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0A6D" w14:textId="77777777" w:rsidR="00BA2867" w:rsidRDefault="00BA28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232" w14:textId="7C0D4EB0" w:rsidR="00C371B6" w:rsidRPr="00ED2F62" w:rsidRDefault="00C371B6" w:rsidP="00ED2F62">
    <w:pPr>
      <w:pStyle w:val="Zpat"/>
      <w:jc w:val="right"/>
      <w:rPr>
        <w:color w:val="71C5E8"/>
      </w:rPr>
    </w:pPr>
    <w:r w:rsidRPr="00ED2F62">
      <w:rPr>
        <w:color w:val="71C5E8"/>
      </w:rPr>
      <w:fldChar w:fldCharType="begin"/>
    </w:r>
    <w:r w:rsidRPr="00ED2F62">
      <w:rPr>
        <w:color w:val="71C5E8"/>
      </w:rPr>
      <w:instrText xml:space="preserve"> PAGE   \* MERGEFORMAT </w:instrText>
    </w:r>
    <w:r w:rsidRPr="00ED2F62">
      <w:rPr>
        <w:color w:val="71C5E8"/>
      </w:rPr>
      <w:fldChar w:fldCharType="separate"/>
    </w:r>
    <w:r w:rsidR="0023342E">
      <w:rPr>
        <w:noProof/>
        <w:color w:val="71C5E8"/>
      </w:rPr>
      <w:t>1</w:t>
    </w:r>
    <w:r w:rsidRPr="00ED2F62">
      <w:rPr>
        <w:color w:val="71C5E8"/>
      </w:rPr>
      <w:fldChar w:fldCharType="end"/>
    </w:r>
    <w:r w:rsidRPr="00ED2F62">
      <w:rPr>
        <w:color w:val="71C5E8"/>
      </w:rPr>
      <w:t>/</w:t>
    </w:r>
    <w:r w:rsidR="00154733" w:rsidRPr="00ED2F62">
      <w:rPr>
        <w:color w:val="71C5E8"/>
      </w:rPr>
      <w:fldChar w:fldCharType="begin"/>
    </w:r>
    <w:r w:rsidR="00154733" w:rsidRPr="00ED2F62">
      <w:rPr>
        <w:color w:val="71C5E8"/>
      </w:rPr>
      <w:instrText xml:space="preserve"> SECTIONPAGES   \* MERGEFORMAT </w:instrText>
    </w:r>
    <w:r w:rsidR="00154733" w:rsidRPr="00ED2F62">
      <w:rPr>
        <w:color w:val="71C5E8"/>
      </w:rPr>
      <w:fldChar w:fldCharType="separate"/>
    </w:r>
    <w:r w:rsidR="00BA2867">
      <w:rPr>
        <w:noProof/>
        <w:color w:val="71C5E8"/>
      </w:rPr>
      <w:t>6</w:t>
    </w:r>
    <w:r w:rsidR="00154733" w:rsidRPr="00ED2F62">
      <w:rPr>
        <w:noProof/>
        <w:color w:val="71C5E8"/>
      </w:rPr>
      <w:fldChar w:fldCharType="end"/>
    </w:r>
    <w:r w:rsidR="00BA7A95">
      <w:rPr>
        <w:noProof/>
        <w:color w:val="71C5E8"/>
      </w:rPr>
      <w:t xml:space="preserve"> </w:t>
    </w:r>
  </w:p>
  <w:p w14:paraId="1A157CA7" w14:textId="77777777" w:rsidR="00C371B6" w:rsidRDefault="00C371B6" w:rsidP="00ED2F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246E" w14:textId="77777777" w:rsidR="00C371B6" w:rsidRPr="001246BD" w:rsidRDefault="00C371B6" w:rsidP="00ED2F62">
    <w:pPr>
      <w:pStyle w:val="Zpat"/>
    </w:pPr>
  </w:p>
  <w:p w14:paraId="3E653F77" w14:textId="01F3278F" w:rsidR="005A23A9" w:rsidRPr="00ED2F62" w:rsidRDefault="005A23A9" w:rsidP="005A23A9">
    <w:pPr>
      <w:pStyle w:val="Zpat"/>
      <w:jc w:val="right"/>
      <w:rPr>
        <w:color w:val="71C5E8"/>
      </w:rPr>
    </w:pPr>
    <w:r w:rsidRPr="00ED2F62">
      <w:rPr>
        <w:color w:val="71C5E8"/>
      </w:rPr>
      <w:fldChar w:fldCharType="begin"/>
    </w:r>
    <w:r w:rsidRPr="00ED2F62">
      <w:rPr>
        <w:color w:val="71C5E8"/>
      </w:rPr>
      <w:instrText xml:space="preserve"> PAGE   \* MERGEFORMAT </w:instrText>
    </w:r>
    <w:r w:rsidRPr="00ED2F62">
      <w:rPr>
        <w:color w:val="71C5E8"/>
      </w:rPr>
      <w:fldChar w:fldCharType="separate"/>
    </w:r>
    <w:r>
      <w:rPr>
        <w:color w:val="71C5E8"/>
      </w:rPr>
      <w:t>2</w:t>
    </w:r>
    <w:r w:rsidRPr="00ED2F62">
      <w:rPr>
        <w:color w:val="71C5E8"/>
      </w:rPr>
      <w:fldChar w:fldCharType="end"/>
    </w:r>
    <w:r w:rsidRPr="00ED2F62">
      <w:rPr>
        <w:color w:val="71C5E8"/>
      </w:rPr>
      <w:t>/</w:t>
    </w:r>
    <w:r w:rsidRPr="00ED2F62">
      <w:rPr>
        <w:color w:val="71C5E8"/>
      </w:rPr>
      <w:fldChar w:fldCharType="begin"/>
    </w:r>
    <w:r w:rsidRPr="00ED2F62">
      <w:rPr>
        <w:color w:val="71C5E8"/>
      </w:rPr>
      <w:instrText xml:space="preserve"> SECTIONPAGES   \* MERGEFORMAT </w:instrText>
    </w:r>
    <w:r w:rsidRPr="00ED2F62">
      <w:rPr>
        <w:color w:val="71C5E8"/>
      </w:rPr>
      <w:fldChar w:fldCharType="separate"/>
    </w:r>
    <w:r w:rsidR="00BA2867">
      <w:rPr>
        <w:noProof/>
        <w:color w:val="71C5E8"/>
      </w:rPr>
      <w:t>6</w:t>
    </w:r>
    <w:r w:rsidRPr="00ED2F62">
      <w:rPr>
        <w:noProof/>
        <w:color w:val="71C5E8"/>
      </w:rPr>
      <w:fldChar w:fldCharType="end"/>
    </w:r>
  </w:p>
  <w:p w14:paraId="4D409837" w14:textId="77777777" w:rsidR="00C371B6" w:rsidRPr="001246BD" w:rsidRDefault="00C371B6" w:rsidP="00ED2F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B469" w14:textId="77777777" w:rsidR="00040547" w:rsidRDefault="00040547" w:rsidP="00ED2F62">
      <w:r>
        <w:separator/>
      </w:r>
    </w:p>
  </w:footnote>
  <w:footnote w:type="continuationSeparator" w:id="0">
    <w:p w14:paraId="4A1CC098" w14:textId="77777777" w:rsidR="00040547" w:rsidRDefault="00040547" w:rsidP="00ED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35B" w14:textId="77777777" w:rsidR="00BA2867" w:rsidRDefault="00BA28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B5B6" w14:textId="64CD1924" w:rsidR="00C371B6" w:rsidRDefault="008D542F" w:rsidP="00ED2F62">
    <w:pPr>
      <w:pStyle w:val="Zhlav"/>
    </w:pPr>
    <w:r>
      <w:rPr>
        <w:noProof/>
      </w:rPr>
      <mc:AlternateContent>
        <mc:Choice Requires="wps">
          <w:drawing>
            <wp:anchor distT="0" distB="0" distL="114300" distR="114300" simplePos="0" relativeHeight="251652608" behindDoc="0" locked="0" layoutInCell="1" allowOverlap="1" wp14:anchorId="6A307062" wp14:editId="6B2CBFB9">
              <wp:simplePos x="0" y="0"/>
              <wp:positionH relativeFrom="column">
                <wp:posOffset>-877570</wp:posOffset>
              </wp:positionH>
              <wp:positionV relativeFrom="paragraph">
                <wp:posOffset>-985519</wp:posOffset>
              </wp:positionV>
              <wp:extent cx="7548880" cy="1158240"/>
              <wp:effectExtent l="0" t="0" r="0" b="3810"/>
              <wp:wrapNone/>
              <wp:docPr id="69520204" name="Obdélník 8"/>
              <wp:cNvGraphicFramePr/>
              <a:graphic xmlns:a="http://schemas.openxmlformats.org/drawingml/2006/main">
                <a:graphicData uri="http://schemas.microsoft.com/office/word/2010/wordprocessingShape">
                  <wps:wsp>
                    <wps:cNvSpPr/>
                    <wps:spPr>
                      <a:xfrm>
                        <a:off x="0" y="0"/>
                        <a:ext cx="7548880" cy="1158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5C9B" w14:textId="77777777" w:rsidR="008D542F" w:rsidRDefault="008D542F" w:rsidP="008D542F">
                          <w:pPr>
                            <w:jc w:val="center"/>
                          </w:pPr>
                        </w:p>
                        <w:p w14:paraId="048ED9B9" w14:textId="77777777" w:rsidR="00BA2867" w:rsidRDefault="00BA2867" w:rsidP="008D5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07062" id="Obdélník 8" o:spid="_x0000_s1026" style="position:absolute;left:0;text-align:left;margin-left:-69.1pt;margin-top:-77.6pt;width:594.4pt;height:91.2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" filled="f" stroked="f" strokeweight="1pt">
              <v:textbox>
                <w:txbxContent>
                  <w:p w14:paraId="00D05C9B" w14:textId="77777777" w:rsidR="008D542F" w:rsidRDefault="008D542F" w:rsidP="008D542F">
                    <w:pPr>
                      <w:jc w:val="center"/>
                    </w:pPr>
                  </w:p>
                  <w:p w14:paraId="048ED9B9" w14:textId="77777777" w:rsidR="00BA2867" w:rsidRDefault="00BA2867" w:rsidP="008D542F">
                    <w:pPr>
                      <w:jc w:val="center"/>
                    </w:pP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13551A94" wp14:editId="7A7A429D">
              <wp:simplePos x="0" y="0"/>
              <wp:positionH relativeFrom="page">
                <wp:align>right</wp:align>
              </wp:positionH>
              <wp:positionV relativeFrom="paragraph">
                <wp:posOffset>-985519</wp:posOffset>
              </wp:positionV>
              <wp:extent cx="7548880" cy="1043940"/>
              <wp:effectExtent l="0" t="0" r="0" b="3810"/>
              <wp:wrapNone/>
              <wp:docPr id="9" name="Obdélník 9"/>
              <wp:cNvGraphicFramePr/>
              <a:graphic xmlns:a="http://schemas.openxmlformats.org/drawingml/2006/main">
                <a:graphicData uri="http://schemas.microsoft.com/office/word/2010/wordprocessingShape">
                  <wps:wsp>
                    <wps:cNvSpPr/>
                    <wps:spPr>
                      <a:xfrm>
                        <a:off x="0" y="0"/>
                        <a:ext cx="7548880" cy="1043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4DB7A" id="Obdélník 9" o:spid="_x0000_s1026" style="position:absolute;margin-left:543.2pt;margin-top:-77.6pt;width:594.4pt;height:82.2pt;z-index:25165465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" filled="f"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1E7" w14:textId="77777777" w:rsidR="00BA2867" w:rsidRDefault="00BA2867" w:rsidP="005A23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1" w15:restartNumberingAfterBreak="0">
    <w:nsid w:val="018D2F32"/>
    <w:multiLevelType w:val="hybridMultilevel"/>
    <w:tmpl w:val="8644783A"/>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53475"/>
    <w:multiLevelType w:val="hybridMultilevel"/>
    <w:tmpl w:val="7158D252"/>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3E7484"/>
    <w:multiLevelType w:val="hybridMultilevel"/>
    <w:tmpl w:val="9968C30C"/>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2BBD"/>
    <w:multiLevelType w:val="hybridMultilevel"/>
    <w:tmpl w:val="39803B9C"/>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155B50"/>
    <w:multiLevelType w:val="hybridMultilevel"/>
    <w:tmpl w:val="6C9E7CF8"/>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3A2FDA"/>
    <w:multiLevelType w:val="hybridMultilevel"/>
    <w:tmpl w:val="DF7054F6"/>
    <w:lvl w:ilvl="0" w:tplc="4DB0AA2C">
      <w:start w:val="1"/>
      <w:numFmt w:val="bullet"/>
      <w:lvlText w:val="n"/>
      <w:lvlJc w:val="left"/>
      <w:pPr>
        <w:ind w:left="180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CC74F4"/>
    <w:multiLevelType w:val="hybridMultilevel"/>
    <w:tmpl w:val="8C507EA4"/>
    <w:lvl w:ilvl="0" w:tplc="ECB2EECA">
      <w:start w:val="1"/>
      <w:numFmt w:val="lowerLetter"/>
      <w:lvlText w:val="%1)"/>
      <w:lvlJc w:val="left"/>
      <w:pPr>
        <w:ind w:left="1287" w:hanging="360"/>
      </w:pPr>
      <w:rPr>
        <w:rFonts w:hint="default"/>
        <w:b/>
        <w:i/>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9" w15:restartNumberingAfterBreak="0">
    <w:nsid w:val="1BA41D73"/>
    <w:multiLevelType w:val="hybridMultilevel"/>
    <w:tmpl w:val="0CB24B68"/>
    <w:lvl w:ilvl="0" w:tplc="381E6602">
      <w:start w:val="1"/>
      <w:numFmt w:val="bullet"/>
      <w:pStyle w:val="Odstavecseseznamem"/>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1818FB"/>
    <w:multiLevelType w:val="hybridMultilevel"/>
    <w:tmpl w:val="B890E42C"/>
    <w:lvl w:ilvl="0" w:tplc="06E256BE">
      <w:start w:val="1"/>
      <w:numFmt w:val="decimal"/>
      <w:lvlText w:val="%1."/>
      <w:lvlJc w:val="left"/>
      <w:pPr>
        <w:ind w:left="720" w:hanging="360"/>
      </w:pPr>
      <w:rPr>
        <w:b/>
        <w: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5270FCC"/>
    <w:multiLevelType w:val="hybridMultilevel"/>
    <w:tmpl w:val="698CAADA"/>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2" w15:restartNumberingAfterBreak="0">
    <w:nsid w:val="267F192D"/>
    <w:multiLevelType w:val="hybridMultilevel"/>
    <w:tmpl w:val="CC1CFFEC"/>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560428"/>
    <w:multiLevelType w:val="multilevel"/>
    <w:tmpl w:val="E7CC3C2E"/>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14" w15:restartNumberingAfterBreak="0">
    <w:nsid w:val="2A7F04B3"/>
    <w:multiLevelType w:val="hybridMultilevel"/>
    <w:tmpl w:val="54FCD352"/>
    <w:lvl w:ilvl="0" w:tplc="D0F022B8">
      <w:start w:val="1"/>
      <w:numFmt w:val="bullet"/>
      <w:lvlText w:val="n"/>
      <w:lvlJc w:val="left"/>
      <w:pPr>
        <w:ind w:left="720" w:hanging="360"/>
      </w:pPr>
      <w:rPr>
        <w:rFonts w:ascii="Wingdings" w:hAnsi="Wingdings" w:hint="default"/>
        <w:caps w:val="0"/>
        <w:color w:val="71C5E8"/>
        <w:w w:val="100"/>
        <w:u w:color="FFFFFF" w:themeColor="background1"/>
      </w:rPr>
    </w:lvl>
    <w:lvl w:ilvl="1" w:tplc="71EAC05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7600E"/>
    <w:multiLevelType w:val="hybridMultilevel"/>
    <w:tmpl w:val="743A30F6"/>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8B55FF"/>
    <w:multiLevelType w:val="hybridMultilevel"/>
    <w:tmpl w:val="E562A1FC"/>
    <w:lvl w:ilvl="0" w:tplc="B13487A2">
      <w:start w:val="1"/>
      <w:numFmt w:val="decimal"/>
      <w:pStyle w:val="N2"/>
      <w:lvlText w:val="1.%1."/>
      <w:lvlJc w:val="left"/>
      <w:pPr>
        <w:ind w:left="360" w:hanging="360"/>
      </w:pPr>
      <w:rPr>
        <w:color w:val="00B0F0"/>
      </w:rPr>
    </w:lvl>
    <w:lvl w:ilvl="1" w:tplc="04050019">
      <w:start w:val="1"/>
      <w:numFmt w:val="lowerLetter"/>
      <w:pStyle w:val="N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314415C"/>
    <w:multiLevelType w:val="hybridMultilevel"/>
    <w:tmpl w:val="23445EAE"/>
    <w:lvl w:ilvl="0" w:tplc="8E3C29F4">
      <w:start w:val="1"/>
      <w:numFmt w:val="bullet"/>
      <w:lvlText w:val=""/>
      <w:lvlJc w:val="left"/>
      <w:pPr>
        <w:ind w:left="720" w:hanging="360"/>
      </w:pPr>
      <w:rPr>
        <w:rFonts w:ascii="Wingdings" w:hAnsi="Wingdings" w:hint="default"/>
        <w:caps w:val="0"/>
        <w:color w:val="003865"/>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DE7DDA"/>
    <w:multiLevelType w:val="multilevel"/>
    <w:tmpl w:val="A4B66B2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b/>
        <w:color w:val="003865"/>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425F712A"/>
    <w:multiLevelType w:val="hybridMultilevel"/>
    <w:tmpl w:val="3C1A220E"/>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4DB0AA2C">
      <w:start w:val="1"/>
      <w:numFmt w:val="bullet"/>
      <w:lvlText w:val="n"/>
      <w:lvlJc w:val="left"/>
      <w:pPr>
        <w:ind w:left="1440" w:hanging="360"/>
      </w:pPr>
      <w:rPr>
        <w:rFonts w:ascii="Wingdings" w:hAnsi="Wingdings" w:hint="default"/>
        <w:caps w:val="0"/>
        <w:color w:val="71C5E8"/>
        <w:w w:val="100"/>
        <w:u w:color="FFFFFF" w:themeColor="background1"/>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A73145"/>
    <w:multiLevelType w:val="hybridMultilevel"/>
    <w:tmpl w:val="D69E0262"/>
    <w:lvl w:ilvl="0" w:tplc="3B661E7C">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516A6A"/>
    <w:multiLevelType w:val="hybridMultilevel"/>
    <w:tmpl w:val="C032CCA8"/>
    <w:lvl w:ilvl="0" w:tplc="04050001">
      <w:start w:val="1"/>
      <w:numFmt w:val="bullet"/>
      <w:lvlText w:val=""/>
      <w:lvlJc w:val="left"/>
      <w:pPr>
        <w:ind w:left="2001" w:hanging="360"/>
      </w:pPr>
      <w:rPr>
        <w:rFonts w:ascii="Symbol" w:hAnsi="Symbol" w:hint="default"/>
      </w:rPr>
    </w:lvl>
    <w:lvl w:ilvl="1" w:tplc="04050003">
      <w:start w:val="1"/>
      <w:numFmt w:val="bullet"/>
      <w:lvlText w:val="o"/>
      <w:lvlJc w:val="left"/>
      <w:pPr>
        <w:ind w:left="2721" w:hanging="360"/>
      </w:pPr>
      <w:rPr>
        <w:rFonts w:ascii="Courier New" w:hAnsi="Courier New" w:cs="Courier New" w:hint="default"/>
      </w:rPr>
    </w:lvl>
    <w:lvl w:ilvl="2" w:tplc="04050005" w:tentative="1">
      <w:start w:val="1"/>
      <w:numFmt w:val="bullet"/>
      <w:lvlText w:val=""/>
      <w:lvlJc w:val="left"/>
      <w:pPr>
        <w:ind w:left="3441" w:hanging="360"/>
      </w:pPr>
      <w:rPr>
        <w:rFonts w:ascii="Wingdings" w:hAnsi="Wingdings" w:hint="default"/>
      </w:rPr>
    </w:lvl>
    <w:lvl w:ilvl="3" w:tplc="04050001" w:tentative="1">
      <w:start w:val="1"/>
      <w:numFmt w:val="bullet"/>
      <w:lvlText w:val=""/>
      <w:lvlJc w:val="left"/>
      <w:pPr>
        <w:ind w:left="4161" w:hanging="360"/>
      </w:pPr>
      <w:rPr>
        <w:rFonts w:ascii="Symbol" w:hAnsi="Symbol" w:hint="default"/>
      </w:rPr>
    </w:lvl>
    <w:lvl w:ilvl="4" w:tplc="04050003" w:tentative="1">
      <w:start w:val="1"/>
      <w:numFmt w:val="bullet"/>
      <w:lvlText w:val="o"/>
      <w:lvlJc w:val="left"/>
      <w:pPr>
        <w:ind w:left="4881" w:hanging="360"/>
      </w:pPr>
      <w:rPr>
        <w:rFonts w:ascii="Courier New" w:hAnsi="Courier New" w:cs="Courier New" w:hint="default"/>
      </w:rPr>
    </w:lvl>
    <w:lvl w:ilvl="5" w:tplc="04050005" w:tentative="1">
      <w:start w:val="1"/>
      <w:numFmt w:val="bullet"/>
      <w:lvlText w:val=""/>
      <w:lvlJc w:val="left"/>
      <w:pPr>
        <w:ind w:left="5601" w:hanging="360"/>
      </w:pPr>
      <w:rPr>
        <w:rFonts w:ascii="Wingdings" w:hAnsi="Wingdings" w:hint="default"/>
      </w:rPr>
    </w:lvl>
    <w:lvl w:ilvl="6" w:tplc="04050001" w:tentative="1">
      <w:start w:val="1"/>
      <w:numFmt w:val="bullet"/>
      <w:lvlText w:val=""/>
      <w:lvlJc w:val="left"/>
      <w:pPr>
        <w:ind w:left="6321" w:hanging="360"/>
      </w:pPr>
      <w:rPr>
        <w:rFonts w:ascii="Symbol" w:hAnsi="Symbol" w:hint="default"/>
      </w:rPr>
    </w:lvl>
    <w:lvl w:ilvl="7" w:tplc="04050003" w:tentative="1">
      <w:start w:val="1"/>
      <w:numFmt w:val="bullet"/>
      <w:lvlText w:val="o"/>
      <w:lvlJc w:val="left"/>
      <w:pPr>
        <w:ind w:left="7041" w:hanging="360"/>
      </w:pPr>
      <w:rPr>
        <w:rFonts w:ascii="Courier New" w:hAnsi="Courier New" w:cs="Courier New" w:hint="default"/>
      </w:rPr>
    </w:lvl>
    <w:lvl w:ilvl="8" w:tplc="04050005" w:tentative="1">
      <w:start w:val="1"/>
      <w:numFmt w:val="bullet"/>
      <w:lvlText w:val=""/>
      <w:lvlJc w:val="left"/>
      <w:pPr>
        <w:ind w:left="7761" w:hanging="360"/>
      </w:pPr>
      <w:rPr>
        <w:rFonts w:ascii="Wingdings" w:hAnsi="Wingdings" w:hint="default"/>
      </w:rPr>
    </w:lvl>
  </w:abstractNum>
  <w:abstractNum w:abstractNumId="22" w15:restartNumberingAfterBreak="0">
    <w:nsid w:val="48790AAA"/>
    <w:multiLevelType w:val="hybridMultilevel"/>
    <w:tmpl w:val="BD504D54"/>
    <w:lvl w:ilvl="0" w:tplc="04050001">
      <w:start w:val="1"/>
      <w:numFmt w:val="bullet"/>
      <w:lvlText w:val=""/>
      <w:lvlJc w:val="left"/>
      <w:pPr>
        <w:ind w:left="2001" w:hanging="360"/>
      </w:pPr>
      <w:rPr>
        <w:rFonts w:ascii="Symbol" w:hAnsi="Symbol" w:hint="default"/>
      </w:rPr>
    </w:lvl>
    <w:lvl w:ilvl="1" w:tplc="04050003" w:tentative="1">
      <w:start w:val="1"/>
      <w:numFmt w:val="bullet"/>
      <w:lvlText w:val="o"/>
      <w:lvlJc w:val="left"/>
      <w:pPr>
        <w:ind w:left="2721" w:hanging="360"/>
      </w:pPr>
      <w:rPr>
        <w:rFonts w:ascii="Courier New" w:hAnsi="Courier New" w:cs="Courier New" w:hint="default"/>
      </w:rPr>
    </w:lvl>
    <w:lvl w:ilvl="2" w:tplc="04050005" w:tentative="1">
      <w:start w:val="1"/>
      <w:numFmt w:val="bullet"/>
      <w:lvlText w:val=""/>
      <w:lvlJc w:val="left"/>
      <w:pPr>
        <w:ind w:left="3441" w:hanging="360"/>
      </w:pPr>
      <w:rPr>
        <w:rFonts w:ascii="Wingdings" w:hAnsi="Wingdings" w:hint="default"/>
      </w:rPr>
    </w:lvl>
    <w:lvl w:ilvl="3" w:tplc="04050001" w:tentative="1">
      <w:start w:val="1"/>
      <w:numFmt w:val="bullet"/>
      <w:lvlText w:val=""/>
      <w:lvlJc w:val="left"/>
      <w:pPr>
        <w:ind w:left="4161" w:hanging="360"/>
      </w:pPr>
      <w:rPr>
        <w:rFonts w:ascii="Symbol" w:hAnsi="Symbol" w:hint="default"/>
      </w:rPr>
    </w:lvl>
    <w:lvl w:ilvl="4" w:tplc="04050003" w:tentative="1">
      <w:start w:val="1"/>
      <w:numFmt w:val="bullet"/>
      <w:lvlText w:val="o"/>
      <w:lvlJc w:val="left"/>
      <w:pPr>
        <w:ind w:left="4881" w:hanging="360"/>
      </w:pPr>
      <w:rPr>
        <w:rFonts w:ascii="Courier New" w:hAnsi="Courier New" w:cs="Courier New" w:hint="default"/>
      </w:rPr>
    </w:lvl>
    <w:lvl w:ilvl="5" w:tplc="04050005" w:tentative="1">
      <w:start w:val="1"/>
      <w:numFmt w:val="bullet"/>
      <w:lvlText w:val=""/>
      <w:lvlJc w:val="left"/>
      <w:pPr>
        <w:ind w:left="5601" w:hanging="360"/>
      </w:pPr>
      <w:rPr>
        <w:rFonts w:ascii="Wingdings" w:hAnsi="Wingdings" w:hint="default"/>
      </w:rPr>
    </w:lvl>
    <w:lvl w:ilvl="6" w:tplc="04050001" w:tentative="1">
      <w:start w:val="1"/>
      <w:numFmt w:val="bullet"/>
      <w:lvlText w:val=""/>
      <w:lvlJc w:val="left"/>
      <w:pPr>
        <w:ind w:left="6321" w:hanging="360"/>
      </w:pPr>
      <w:rPr>
        <w:rFonts w:ascii="Symbol" w:hAnsi="Symbol" w:hint="default"/>
      </w:rPr>
    </w:lvl>
    <w:lvl w:ilvl="7" w:tplc="04050003" w:tentative="1">
      <w:start w:val="1"/>
      <w:numFmt w:val="bullet"/>
      <w:lvlText w:val="o"/>
      <w:lvlJc w:val="left"/>
      <w:pPr>
        <w:ind w:left="7041" w:hanging="360"/>
      </w:pPr>
      <w:rPr>
        <w:rFonts w:ascii="Courier New" w:hAnsi="Courier New" w:cs="Courier New" w:hint="default"/>
      </w:rPr>
    </w:lvl>
    <w:lvl w:ilvl="8" w:tplc="04050005" w:tentative="1">
      <w:start w:val="1"/>
      <w:numFmt w:val="bullet"/>
      <w:lvlText w:val=""/>
      <w:lvlJc w:val="left"/>
      <w:pPr>
        <w:ind w:left="7761" w:hanging="360"/>
      </w:pPr>
      <w:rPr>
        <w:rFonts w:ascii="Wingdings" w:hAnsi="Wingdings" w:hint="default"/>
      </w:rPr>
    </w:lvl>
  </w:abstractNum>
  <w:abstractNum w:abstractNumId="23" w15:restartNumberingAfterBreak="0">
    <w:nsid w:val="49B85C5D"/>
    <w:multiLevelType w:val="multilevel"/>
    <w:tmpl w:val="226019B0"/>
    <w:lvl w:ilvl="0">
      <w:start w:val="1"/>
      <w:numFmt w:val="decimal"/>
      <w:pStyle w:val="N1"/>
      <w:lvlText w:val="%1."/>
      <w:lvlJc w:val="left"/>
      <w:pPr>
        <w:ind w:left="360" w:hanging="360"/>
      </w:pPr>
      <w:rPr>
        <w:b w:val="0"/>
        <w:color w:val="00B0F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4" w15:restartNumberingAfterBreak="0">
    <w:nsid w:val="4C8E1A73"/>
    <w:multiLevelType w:val="hybridMultilevel"/>
    <w:tmpl w:val="C0DA24D2"/>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983FCA"/>
    <w:multiLevelType w:val="hybridMultilevel"/>
    <w:tmpl w:val="F078CD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F03358"/>
    <w:multiLevelType w:val="hybridMultilevel"/>
    <w:tmpl w:val="F6523CE6"/>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FE4D3A"/>
    <w:multiLevelType w:val="hybridMultilevel"/>
    <w:tmpl w:val="FA32F6D8"/>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4E2E05"/>
    <w:multiLevelType w:val="hybridMultilevel"/>
    <w:tmpl w:val="0516955E"/>
    <w:lvl w:ilvl="0" w:tplc="E8BC1098">
      <w:start w:val="1"/>
      <w:numFmt w:val="decimal"/>
      <w:pStyle w:val="selnseznam"/>
      <w:lvlText w:val="%1."/>
      <w:lvlJc w:val="left"/>
      <w:pPr>
        <w:ind w:left="284" w:hanging="284"/>
      </w:pPr>
      <w:rPr>
        <w:rFonts w:hint="default"/>
        <w:b/>
        <w:i w:val="0"/>
        <w:color w:val="003865"/>
        <w:u w:color="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511EF"/>
    <w:multiLevelType w:val="hybridMultilevel"/>
    <w:tmpl w:val="5052DDE8"/>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D60EEF"/>
    <w:multiLevelType w:val="hybridMultilevel"/>
    <w:tmpl w:val="4A2A91C4"/>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882399"/>
    <w:multiLevelType w:val="hybridMultilevel"/>
    <w:tmpl w:val="C9B84768"/>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3A36F7"/>
    <w:multiLevelType w:val="hybridMultilevel"/>
    <w:tmpl w:val="DCFC55DA"/>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6400CD"/>
    <w:multiLevelType w:val="hybridMultilevel"/>
    <w:tmpl w:val="97F625F6"/>
    <w:lvl w:ilvl="0" w:tplc="1E7499BE">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084790"/>
    <w:multiLevelType w:val="hybridMultilevel"/>
    <w:tmpl w:val="5C92B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CA7314"/>
    <w:multiLevelType w:val="multilevel"/>
    <w:tmpl w:val="B5CE10D8"/>
    <w:name w:val="RENOMIA"/>
    <w:lvl w:ilvl="0">
      <w:start w:val="1"/>
      <w:numFmt w:val="decimal"/>
      <w:pStyle w:val="Nadpis1"/>
      <w:suff w:val="space"/>
      <w:lvlText w:val="%1."/>
      <w:lvlJc w:val="left"/>
      <w:pPr>
        <w:ind w:left="0" w:firstLine="0"/>
      </w:pPr>
      <w:rPr>
        <w:rFonts w:hint="default"/>
        <w:sz w:val="44"/>
      </w:rPr>
    </w:lvl>
    <w:lvl w:ilvl="1">
      <w:start w:val="1"/>
      <w:numFmt w:val="decimal"/>
      <w:pStyle w:val="Nadpis2"/>
      <w:suff w:val="space"/>
      <w:lvlText w:val="%1.%2."/>
      <w:lvlJc w:val="left"/>
      <w:pPr>
        <w:ind w:left="0" w:firstLine="0"/>
      </w:pPr>
      <w:rPr>
        <w:rFonts w:hint="default"/>
      </w:rPr>
    </w:lvl>
    <w:lvl w:ilvl="2">
      <w:start w:val="1"/>
      <w:numFmt w:val="decimal"/>
      <w:pStyle w:val="Nadpis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6E21E12"/>
    <w:multiLevelType w:val="hybridMultilevel"/>
    <w:tmpl w:val="2E004464"/>
    <w:lvl w:ilvl="0" w:tplc="4DB0AA2C">
      <w:start w:val="1"/>
      <w:numFmt w:val="bullet"/>
      <w:lvlText w:val="n"/>
      <w:lvlJc w:val="left"/>
      <w:pPr>
        <w:ind w:left="720" w:hanging="360"/>
      </w:pPr>
      <w:rPr>
        <w:rFonts w:ascii="Wingdings" w:hAnsi="Wingdings" w:hint="default"/>
        <w:caps w:val="0"/>
        <w:color w:val="71C5E8"/>
        <w:w w:val="100"/>
        <w:u w:color="FFFFFF" w:themeColor="background1"/>
      </w:rPr>
    </w:lvl>
    <w:lvl w:ilvl="1" w:tplc="310E35F8">
      <w:numFmt w:val="bullet"/>
      <w:lvlText w:val="•"/>
      <w:lvlJc w:val="left"/>
      <w:pPr>
        <w:ind w:left="1785" w:hanging="70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241906">
    <w:abstractNumId w:val="25"/>
  </w:num>
  <w:num w:numId="2" w16cid:durableId="1627081167">
    <w:abstractNumId w:val="8"/>
  </w:num>
  <w:num w:numId="3" w16cid:durableId="40374025">
    <w:abstractNumId w:val="0"/>
  </w:num>
  <w:num w:numId="4" w16cid:durableId="1631083403">
    <w:abstractNumId w:val="18"/>
  </w:num>
  <w:num w:numId="5" w16cid:durableId="784156787">
    <w:abstractNumId w:val="29"/>
  </w:num>
  <w:num w:numId="6" w16cid:durableId="1250236405">
    <w:abstractNumId w:val="17"/>
  </w:num>
  <w:num w:numId="7" w16cid:durableId="344210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3510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289203">
    <w:abstractNumId w:val="13"/>
  </w:num>
  <w:num w:numId="10" w16cid:durableId="1298141598">
    <w:abstractNumId w:val="35"/>
  </w:num>
  <w:num w:numId="11" w16cid:durableId="1688480390">
    <w:abstractNumId w:val="16"/>
  </w:num>
  <w:num w:numId="12" w16cid:durableId="1880044973">
    <w:abstractNumId w:val="3"/>
  </w:num>
  <w:num w:numId="13" w16cid:durableId="1839155102">
    <w:abstractNumId w:val="28"/>
  </w:num>
  <w:num w:numId="14" w16cid:durableId="1082290710">
    <w:abstractNumId w:val="9"/>
  </w:num>
  <w:num w:numId="15" w16cid:durableId="1407416763">
    <w:abstractNumId w:val="14"/>
  </w:num>
  <w:num w:numId="16" w16cid:durableId="798645719">
    <w:abstractNumId w:val="9"/>
  </w:num>
  <w:num w:numId="17" w16cid:durableId="1816411473">
    <w:abstractNumId w:val="36"/>
  </w:num>
  <w:num w:numId="18" w16cid:durableId="17350863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4204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47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321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734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259924">
    <w:abstractNumId w:val="29"/>
    <w:lvlOverride w:ilvl="0">
      <w:startOverride w:val="1"/>
    </w:lvlOverride>
  </w:num>
  <w:num w:numId="24" w16cid:durableId="873692590">
    <w:abstractNumId w:val="29"/>
    <w:lvlOverride w:ilvl="0">
      <w:startOverride w:val="1"/>
    </w:lvlOverride>
  </w:num>
  <w:num w:numId="25" w16cid:durableId="425467572">
    <w:abstractNumId w:val="29"/>
    <w:lvlOverride w:ilvl="0">
      <w:startOverride w:val="1"/>
    </w:lvlOverride>
  </w:num>
  <w:num w:numId="26" w16cid:durableId="626470570">
    <w:abstractNumId w:val="12"/>
  </w:num>
  <w:num w:numId="27" w16cid:durableId="1666334">
    <w:abstractNumId w:val="9"/>
  </w:num>
  <w:num w:numId="28" w16cid:durableId="1275289096">
    <w:abstractNumId w:val="37"/>
  </w:num>
  <w:num w:numId="29" w16cid:durableId="1080761066">
    <w:abstractNumId w:val="34"/>
  </w:num>
  <w:num w:numId="30" w16cid:durableId="2144690962">
    <w:abstractNumId w:val="2"/>
  </w:num>
  <w:num w:numId="31" w16cid:durableId="1828664184">
    <w:abstractNumId w:val="24"/>
  </w:num>
  <w:num w:numId="32" w16cid:durableId="357438264">
    <w:abstractNumId w:val="19"/>
  </w:num>
  <w:num w:numId="33" w16cid:durableId="970209220">
    <w:abstractNumId w:val="6"/>
  </w:num>
  <w:num w:numId="34" w16cid:durableId="1179810076">
    <w:abstractNumId w:val="33"/>
  </w:num>
  <w:num w:numId="35" w16cid:durableId="986320965">
    <w:abstractNumId w:val="27"/>
  </w:num>
  <w:num w:numId="36" w16cid:durableId="981159477">
    <w:abstractNumId w:val="5"/>
  </w:num>
  <w:num w:numId="37" w16cid:durableId="285428108">
    <w:abstractNumId w:val="32"/>
  </w:num>
  <w:num w:numId="38" w16cid:durableId="237137266">
    <w:abstractNumId w:val="31"/>
  </w:num>
  <w:num w:numId="39" w16cid:durableId="444233758">
    <w:abstractNumId w:val="4"/>
  </w:num>
  <w:num w:numId="40" w16cid:durableId="869563804">
    <w:abstractNumId w:val="30"/>
  </w:num>
  <w:num w:numId="41" w16cid:durableId="2143494948">
    <w:abstractNumId w:val="1"/>
  </w:num>
  <w:num w:numId="42" w16cid:durableId="2055110439">
    <w:abstractNumId w:val="15"/>
  </w:num>
  <w:num w:numId="43" w16cid:durableId="2119830573">
    <w:abstractNumId w:val="26"/>
  </w:num>
  <w:num w:numId="44" w16cid:durableId="1057902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9473777">
    <w:abstractNumId w:val="9"/>
  </w:num>
  <w:num w:numId="46" w16cid:durableId="155732030">
    <w:abstractNumId w:val="22"/>
  </w:num>
  <w:num w:numId="47" w16cid:durableId="2110807529">
    <w:abstractNumId w:val="9"/>
  </w:num>
  <w:num w:numId="48" w16cid:durableId="187528325">
    <w:abstractNumId w:val="11"/>
  </w:num>
  <w:num w:numId="49" w16cid:durableId="2136286955">
    <w:abstractNumId w:val="7"/>
  </w:num>
  <w:num w:numId="50" w16cid:durableId="648561842">
    <w:abstractNumId w:val="21"/>
  </w:num>
  <w:num w:numId="51" w16cid:durableId="1740055111">
    <w:abstractNumId w:val="9"/>
  </w:num>
  <w:num w:numId="52" w16cid:durableId="408623139">
    <w:abstractNumId w:val="9"/>
  </w:num>
  <w:num w:numId="53" w16cid:durableId="111636135">
    <w:abstractNumId w:val="9"/>
  </w:num>
  <w:num w:numId="54" w16cid:durableId="274098684">
    <w:abstractNumId w:val="9"/>
  </w:num>
  <w:num w:numId="55" w16cid:durableId="51779296">
    <w:abstractNumId w:val="9"/>
  </w:num>
  <w:num w:numId="56" w16cid:durableId="2024235767">
    <w:abstractNumId w:val="9"/>
  </w:num>
  <w:num w:numId="57" w16cid:durableId="469176212">
    <w:abstractNumId w:val="9"/>
  </w:num>
  <w:num w:numId="58" w16cid:durableId="688680254">
    <w:abstractNumId w:val="9"/>
  </w:num>
  <w:num w:numId="59" w16cid:durableId="1526097775">
    <w:abstractNumId w:val="9"/>
  </w:num>
  <w:num w:numId="60" w16cid:durableId="1727023653">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D2"/>
    <w:rsid w:val="000001C9"/>
    <w:rsid w:val="00003285"/>
    <w:rsid w:val="00007169"/>
    <w:rsid w:val="000147B0"/>
    <w:rsid w:val="00015E2A"/>
    <w:rsid w:val="00032C9D"/>
    <w:rsid w:val="00033F0A"/>
    <w:rsid w:val="00040547"/>
    <w:rsid w:val="00050B05"/>
    <w:rsid w:val="00052E8A"/>
    <w:rsid w:val="00063BCA"/>
    <w:rsid w:val="00085E1D"/>
    <w:rsid w:val="00092E1D"/>
    <w:rsid w:val="0009390E"/>
    <w:rsid w:val="000B403B"/>
    <w:rsid w:val="000B6350"/>
    <w:rsid w:val="000B7AC8"/>
    <w:rsid w:val="000C4CAF"/>
    <w:rsid w:val="000D301C"/>
    <w:rsid w:val="000E240F"/>
    <w:rsid w:val="000E30F9"/>
    <w:rsid w:val="000E3477"/>
    <w:rsid w:val="000E365F"/>
    <w:rsid w:val="000E52DE"/>
    <w:rsid w:val="000F4929"/>
    <w:rsid w:val="000F5E22"/>
    <w:rsid w:val="000F6949"/>
    <w:rsid w:val="0012423F"/>
    <w:rsid w:val="001246BD"/>
    <w:rsid w:val="001402A1"/>
    <w:rsid w:val="0015110A"/>
    <w:rsid w:val="00154733"/>
    <w:rsid w:val="00157F8D"/>
    <w:rsid w:val="00162279"/>
    <w:rsid w:val="001659B6"/>
    <w:rsid w:val="00180445"/>
    <w:rsid w:val="001978A4"/>
    <w:rsid w:val="001A6F0E"/>
    <w:rsid w:val="001B2F72"/>
    <w:rsid w:val="001D4165"/>
    <w:rsid w:val="001D70A4"/>
    <w:rsid w:val="001E1A17"/>
    <w:rsid w:val="001E4B3E"/>
    <w:rsid w:val="001E61D2"/>
    <w:rsid w:val="00202251"/>
    <w:rsid w:val="00230F92"/>
    <w:rsid w:val="0023342E"/>
    <w:rsid w:val="00244825"/>
    <w:rsid w:val="00245C21"/>
    <w:rsid w:val="00246710"/>
    <w:rsid w:val="00256F10"/>
    <w:rsid w:val="00263453"/>
    <w:rsid w:val="00265F0F"/>
    <w:rsid w:val="002776E5"/>
    <w:rsid w:val="0028051C"/>
    <w:rsid w:val="00283ECD"/>
    <w:rsid w:val="002856B6"/>
    <w:rsid w:val="00286876"/>
    <w:rsid w:val="00294BD7"/>
    <w:rsid w:val="00295812"/>
    <w:rsid w:val="002A1EAC"/>
    <w:rsid w:val="002B4496"/>
    <w:rsid w:val="002D513D"/>
    <w:rsid w:val="002E000E"/>
    <w:rsid w:val="002E4F07"/>
    <w:rsid w:val="002F70EA"/>
    <w:rsid w:val="00316E87"/>
    <w:rsid w:val="00317016"/>
    <w:rsid w:val="003316A7"/>
    <w:rsid w:val="003547C7"/>
    <w:rsid w:val="003566DB"/>
    <w:rsid w:val="00360DD0"/>
    <w:rsid w:val="0037336C"/>
    <w:rsid w:val="003738FC"/>
    <w:rsid w:val="003947EE"/>
    <w:rsid w:val="00394FF6"/>
    <w:rsid w:val="003A1EC1"/>
    <w:rsid w:val="003A6AA5"/>
    <w:rsid w:val="003B17E5"/>
    <w:rsid w:val="003C3180"/>
    <w:rsid w:val="003C5717"/>
    <w:rsid w:val="003D3CBD"/>
    <w:rsid w:val="003D4888"/>
    <w:rsid w:val="003E6A45"/>
    <w:rsid w:val="003E7155"/>
    <w:rsid w:val="003F071C"/>
    <w:rsid w:val="003F12FB"/>
    <w:rsid w:val="003F2348"/>
    <w:rsid w:val="00406A79"/>
    <w:rsid w:val="00414F18"/>
    <w:rsid w:val="0041697E"/>
    <w:rsid w:val="00421A7D"/>
    <w:rsid w:val="004340BD"/>
    <w:rsid w:val="004510AB"/>
    <w:rsid w:val="00455952"/>
    <w:rsid w:val="00465E44"/>
    <w:rsid w:val="00472C43"/>
    <w:rsid w:val="00472F90"/>
    <w:rsid w:val="00490EBE"/>
    <w:rsid w:val="00497D94"/>
    <w:rsid w:val="004A5503"/>
    <w:rsid w:val="004E1AF0"/>
    <w:rsid w:val="00500364"/>
    <w:rsid w:val="00515D29"/>
    <w:rsid w:val="00520879"/>
    <w:rsid w:val="00523683"/>
    <w:rsid w:val="00526C09"/>
    <w:rsid w:val="00531461"/>
    <w:rsid w:val="0054209F"/>
    <w:rsid w:val="00542848"/>
    <w:rsid w:val="00543EA5"/>
    <w:rsid w:val="00545B91"/>
    <w:rsid w:val="00545CB2"/>
    <w:rsid w:val="0057094F"/>
    <w:rsid w:val="00592234"/>
    <w:rsid w:val="005A23A9"/>
    <w:rsid w:val="005B41F5"/>
    <w:rsid w:val="005D3789"/>
    <w:rsid w:val="005F63C0"/>
    <w:rsid w:val="005F74B3"/>
    <w:rsid w:val="00607447"/>
    <w:rsid w:val="00614BDE"/>
    <w:rsid w:val="00620169"/>
    <w:rsid w:val="00622220"/>
    <w:rsid w:val="00623D1D"/>
    <w:rsid w:val="00641EBD"/>
    <w:rsid w:val="0065779D"/>
    <w:rsid w:val="006669F2"/>
    <w:rsid w:val="00693353"/>
    <w:rsid w:val="006A198E"/>
    <w:rsid w:val="006A7175"/>
    <w:rsid w:val="006B399C"/>
    <w:rsid w:val="006D264A"/>
    <w:rsid w:val="006E1363"/>
    <w:rsid w:val="006E2934"/>
    <w:rsid w:val="006E55E7"/>
    <w:rsid w:val="00713CD7"/>
    <w:rsid w:val="007167BF"/>
    <w:rsid w:val="00716DF9"/>
    <w:rsid w:val="00717D0D"/>
    <w:rsid w:val="00721311"/>
    <w:rsid w:val="00727A4F"/>
    <w:rsid w:val="007412EE"/>
    <w:rsid w:val="007428B0"/>
    <w:rsid w:val="00744B9E"/>
    <w:rsid w:val="00745841"/>
    <w:rsid w:val="007560E6"/>
    <w:rsid w:val="00757628"/>
    <w:rsid w:val="007606C4"/>
    <w:rsid w:val="00764A90"/>
    <w:rsid w:val="007766F5"/>
    <w:rsid w:val="007858B7"/>
    <w:rsid w:val="00785A87"/>
    <w:rsid w:val="00791C05"/>
    <w:rsid w:val="00793B65"/>
    <w:rsid w:val="007A030B"/>
    <w:rsid w:val="007A5208"/>
    <w:rsid w:val="007A5B0F"/>
    <w:rsid w:val="007D4C11"/>
    <w:rsid w:val="007E06A0"/>
    <w:rsid w:val="00800EEC"/>
    <w:rsid w:val="008057C0"/>
    <w:rsid w:val="00814A88"/>
    <w:rsid w:val="0082375B"/>
    <w:rsid w:val="00824FD3"/>
    <w:rsid w:val="00834143"/>
    <w:rsid w:val="008524B9"/>
    <w:rsid w:val="00857125"/>
    <w:rsid w:val="00864CCE"/>
    <w:rsid w:val="00871740"/>
    <w:rsid w:val="00874C96"/>
    <w:rsid w:val="008B08D7"/>
    <w:rsid w:val="008B4DE1"/>
    <w:rsid w:val="008C3959"/>
    <w:rsid w:val="008D05C5"/>
    <w:rsid w:val="008D542F"/>
    <w:rsid w:val="008D549C"/>
    <w:rsid w:val="008D759F"/>
    <w:rsid w:val="008F1C5E"/>
    <w:rsid w:val="008F57E7"/>
    <w:rsid w:val="008F61AF"/>
    <w:rsid w:val="008F79D1"/>
    <w:rsid w:val="00901110"/>
    <w:rsid w:val="0093128E"/>
    <w:rsid w:val="00942027"/>
    <w:rsid w:val="009459F5"/>
    <w:rsid w:val="00953B90"/>
    <w:rsid w:val="00986AE7"/>
    <w:rsid w:val="009945AC"/>
    <w:rsid w:val="009A7F28"/>
    <w:rsid w:val="009B4174"/>
    <w:rsid w:val="009B7405"/>
    <w:rsid w:val="009B7679"/>
    <w:rsid w:val="009E0F41"/>
    <w:rsid w:val="009E3B70"/>
    <w:rsid w:val="009E4DA0"/>
    <w:rsid w:val="00A02D79"/>
    <w:rsid w:val="00A12D59"/>
    <w:rsid w:val="00A137CE"/>
    <w:rsid w:val="00A20CE7"/>
    <w:rsid w:val="00A2739D"/>
    <w:rsid w:val="00A32780"/>
    <w:rsid w:val="00A35EE6"/>
    <w:rsid w:val="00A3678A"/>
    <w:rsid w:val="00A43AD8"/>
    <w:rsid w:val="00A70AA9"/>
    <w:rsid w:val="00A722E7"/>
    <w:rsid w:val="00A85B84"/>
    <w:rsid w:val="00AB6C90"/>
    <w:rsid w:val="00AC6D74"/>
    <w:rsid w:val="00AD75B9"/>
    <w:rsid w:val="00AE0061"/>
    <w:rsid w:val="00B03967"/>
    <w:rsid w:val="00B0481E"/>
    <w:rsid w:val="00B1004F"/>
    <w:rsid w:val="00B225EB"/>
    <w:rsid w:val="00B26621"/>
    <w:rsid w:val="00B2673A"/>
    <w:rsid w:val="00B33DCA"/>
    <w:rsid w:val="00B447D6"/>
    <w:rsid w:val="00B538D3"/>
    <w:rsid w:val="00B74743"/>
    <w:rsid w:val="00B802B9"/>
    <w:rsid w:val="00B86D8F"/>
    <w:rsid w:val="00B9396D"/>
    <w:rsid w:val="00BA2867"/>
    <w:rsid w:val="00BA7A95"/>
    <w:rsid w:val="00BB2CE3"/>
    <w:rsid w:val="00BC3F1E"/>
    <w:rsid w:val="00BC75CF"/>
    <w:rsid w:val="00BE179E"/>
    <w:rsid w:val="00BE39A5"/>
    <w:rsid w:val="00C0031F"/>
    <w:rsid w:val="00C01D48"/>
    <w:rsid w:val="00C03B4B"/>
    <w:rsid w:val="00C26E71"/>
    <w:rsid w:val="00C35774"/>
    <w:rsid w:val="00C371B6"/>
    <w:rsid w:val="00C435A4"/>
    <w:rsid w:val="00C510F8"/>
    <w:rsid w:val="00C54DF4"/>
    <w:rsid w:val="00C6387F"/>
    <w:rsid w:val="00C8356E"/>
    <w:rsid w:val="00C96950"/>
    <w:rsid w:val="00CB156A"/>
    <w:rsid w:val="00CB282C"/>
    <w:rsid w:val="00CD1703"/>
    <w:rsid w:val="00D10ECB"/>
    <w:rsid w:val="00D316B7"/>
    <w:rsid w:val="00D36C10"/>
    <w:rsid w:val="00D7148D"/>
    <w:rsid w:val="00D73743"/>
    <w:rsid w:val="00D752F8"/>
    <w:rsid w:val="00D80D54"/>
    <w:rsid w:val="00D82BD3"/>
    <w:rsid w:val="00D86C0C"/>
    <w:rsid w:val="00D87B33"/>
    <w:rsid w:val="00D97FEF"/>
    <w:rsid w:val="00DC1316"/>
    <w:rsid w:val="00DD609B"/>
    <w:rsid w:val="00DE1DD4"/>
    <w:rsid w:val="00DE34F6"/>
    <w:rsid w:val="00DE5EBE"/>
    <w:rsid w:val="00E143A5"/>
    <w:rsid w:val="00E166B6"/>
    <w:rsid w:val="00E22A77"/>
    <w:rsid w:val="00E30543"/>
    <w:rsid w:val="00E40B20"/>
    <w:rsid w:val="00E51A8F"/>
    <w:rsid w:val="00E76BC1"/>
    <w:rsid w:val="00E77122"/>
    <w:rsid w:val="00E80808"/>
    <w:rsid w:val="00E90D41"/>
    <w:rsid w:val="00EA4349"/>
    <w:rsid w:val="00EA5CBD"/>
    <w:rsid w:val="00EB5B63"/>
    <w:rsid w:val="00EC2966"/>
    <w:rsid w:val="00ED262B"/>
    <w:rsid w:val="00ED2F62"/>
    <w:rsid w:val="00ED6A61"/>
    <w:rsid w:val="00F01DB9"/>
    <w:rsid w:val="00F200B0"/>
    <w:rsid w:val="00F2465C"/>
    <w:rsid w:val="00F25EDD"/>
    <w:rsid w:val="00F45DAA"/>
    <w:rsid w:val="00F46B2F"/>
    <w:rsid w:val="00F66621"/>
    <w:rsid w:val="00F7307A"/>
    <w:rsid w:val="00F74259"/>
    <w:rsid w:val="00F75856"/>
    <w:rsid w:val="00F76EE7"/>
    <w:rsid w:val="00F845C2"/>
    <w:rsid w:val="00F84A1C"/>
    <w:rsid w:val="00F94C14"/>
    <w:rsid w:val="00F97188"/>
    <w:rsid w:val="00FC1A82"/>
    <w:rsid w:val="00FD2B40"/>
    <w:rsid w:val="00FE18B9"/>
    <w:rsid w:val="00FE5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24C23"/>
  <w15:chartTrackingRefBased/>
  <w15:docId w15:val="{B93FD7CB-BAEE-41CE-8085-E7E18622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2F62"/>
    <w:pPr>
      <w:spacing w:line="276" w:lineRule="auto"/>
      <w:jc w:val="both"/>
    </w:pPr>
    <w:rPr>
      <w:rFonts w:ascii="Arial" w:hAnsi="Arial"/>
      <w:szCs w:val="24"/>
    </w:rPr>
  </w:style>
  <w:style w:type="paragraph" w:styleId="Nadpis1">
    <w:name w:val="heading 1"/>
    <w:basedOn w:val="Normln"/>
    <w:next w:val="Normln"/>
    <w:qFormat/>
    <w:rsid w:val="000B7AC8"/>
    <w:pPr>
      <w:numPr>
        <w:numId w:val="17"/>
      </w:numPr>
      <w:tabs>
        <w:tab w:val="left" w:pos="567"/>
      </w:tabs>
      <w:spacing w:after="240" w:line="240" w:lineRule="auto"/>
      <w:jc w:val="left"/>
      <w:outlineLvl w:val="0"/>
    </w:pPr>
    <w:rPr>
      <w:rFonts w:ascii="Georgia" w:hAnsi="Georgia"/>
      <w:b/>
      <w:color w:val="71C5E8"/>
      <w:sz w:val="36"/>
      <w:szCs w:val="21"/>
    </w:rPr>
  </w:style>
  <w:style w:type="paragraph" w:styleId="Nadpis2">
    <w:name w:val="heading 2"/>
    <w:basedOn w:val="Normln"/>
    <w:next w:val="Normln"/>
    <w:autoRedefine/>
    <w:qFormat/>
    <w:rsid w:val="003D3CBD"/>
    <w:pPr>
      <w:numPr>
        <w:ilvl w:val="1"/>
        <w:numId w:val="17"/>
      </w:numPr>
      <w:spacing w:before="240" w:after="240"/>
      <w:jc w:val="left"/>
      <w:outlineLvl w:val="1"/>
    </w:pPr>
    <w:rPr>
      <w:b/>
      <w:color w:val="003865"/>
      <w:sz w:val="28"/>
      <w:szCs w:val="21"/>
    </w:rPr>
  </w:style>
  <w:style w:type="paragraph" w:styleId="Nadpis3">
    <w:name w:val="heading 3"/>
    <w:basedOn w:val="Odstavecseseznamem"/>
    <w:next w:val="Normln"/>
    <w:qFormat/>
    <w:rsid w:val="00B225EB"/>
    <w:pPr>
      <w:numPr>
        <w:ilvl w:val="2"/>
        <w:numId w:val="17"/>
      </w:numPr>
      <w:spacing w:before="120" w:after="120"/>
      <w:jc w:val="left"/>
      <w:outlineLvl w:val="2"/>
    </w:pPr>
    <w:rPr>
      <w:b/>
      <w:color w:val="003865"/>
      <w:sz w:val="24"/>
    </w:rPr>
  </w:style>
  <w:style w:type="paragraph" w:styleId="Nadpis4">
    <w:name w:val="heading 4"/>
    <w:basedOn w:val="Normln"/>
    <w:next w:val="Normln"/>
    <w:link w:val="Nadpis4Char"/>
    <w:semiHidden/>
    <w:unhideWhenUsed/>
    <w:qFormat/>
    <w:rsid w:val="00BE39A5"/>
    <w:pPr>
      <w:keepNext/>
      <w:keepLines/>
      <w:numPr>
        <w:ilvl w:val="3"/>
        <w:numId w:val="4"/>
      </w:numPr>
      <w:spacing w:before="40"/>
      <w:outlineLvl w:val="3"/>
    </w:pPr>
    <w:rPr>
      <w:rFonts w:asciiTheme="majorHAnsi" w:eastAsiaTheme="majorEastAsia" w:hAnsiTheme="majorHAnsi" w:cstheme="majorBidi"/>
      <w:i/>
      <w:iCs/>
      <w:color w:val="00294B" w:themeColor="accent1" w:themeShade="BF"/>
    </w:rPr>
  </w:style>
  <w:style w:type="paragraph" w:styleId="Nadpis5">
    <w:name w:val="heading 5"/>
    <w:basedOn w:val="Normln"/>
    <w:next w:val="Normln"/>
    <w:link w:val="Nadpis5Char"/>
    <w:uiPriority w:val="9"/>
    <w:semiHidden/>
    <w:unhideWhenUsed/>
    <w:qFormat/>
    <w:rsid w:val="00BE39A5"/>
    <w:pPr>
      <w:keepNext/>
      <w:keepLines/>
      <w:numPr>
        <w:ilvl w:val="4"/>
        <w:numId w:val="4"/>
      </w:numPr>
      <w:spacing w:before="40"/>
      <w:outlineLvl w:val="4"/>
    </w:pPr>
    <w:rPr>
      <w:rFonts w:asciiTheme="majorHAnsi" w:eastAsiaTheme="majorEastAsia" w:hAnsiTheme="majorHAnsi" w:cstheme="majorBidi"/>
      <w:color w:val="00294B" w:themeColor="accent1" w:themeShade="BF"/>
    </w:rPr>
  </w:style>
  <w:style w:type="paragraph" w:styleId="Nadpis6">
    <w:name w:val="heading 6"/>
    <w:basedOn w:val="Normln"/>
    <w:next w:val="Normln"/>
    <w:link w:val="Nadpis6Char"/>
    <w:uiPriority w:val="9"/>
    <w:semiHidden/>
    <w:unhideWhenUsed/>
    <w:qFormat/>
    <w:rsid w:val="00BE39A5"/>
    <w:pPr>
      <w:keepNext/>
      <w:keepLines/>
      <w:numPr>
        <w:ilvl w:val="5"/>
        <w:numId w:val="4"/>
      </w:numPr>
      <w:spacing w:before="40"/>
      <w:outlineLvl w:val="5"/>
    </w:pPr>
    <w:rPr>
      <w:rFonts w:asciiTheme="majorHAnsi" w:eastAsiaTheme="majorEastAsia" w:hAnsiTheme="majorHAnsi" w:cstheme="majorBidi"/>
      <w:color w:val="001B32" w:themeColor="accent1" w:themeShade="7F"/>
    </w:rPr>
  </w:style>
  <w:style w:type="paragraph" w:styleId="Nadpis7">
    <w:name w:val="heading 7"/>
    <w:basedOn w:val="Normln"/>
    <w:next w:val="Normln"/>
    <w:link w:val="Nadpis7Char"/>
    <w:uiPriority w:val="9"/>
    <w:semiHidden/>
    <w:unhideWhenUsed/>
    <w:qFormat/>
    <w:rsid w:val="00BE39A5"/>
    <w:pPr>
      <w:keepNext/>
      <w:keepLines/>
      <w:numPr>
        <w:ilvl w:val="6"/>
        <w:numId w:val="4"/>
      </w:numPr>
      <w:spacing w:before="40"/>
      <w:outlineLvl w:val="6"/>
    </w:pPr>
    <w:rPr>
      <w:rFonts w:asciiTheme="majorHAnsi" w:eastAsiaTheme="majorEastAsia" w:hAnsiTheme="majorHAnsi" w:cstheme="majorBidi"/>
      <w:i/>
      <w:iCs/>
      <w:color w:val="001B32" w:themeColor="accent1" w:themeShade="7F"/>
    </w:rPr>
  </w:style>
  <w:style w:type="paragraph" w:styleId="Nadpis8">
    <w:name w:val="heading 8"/>
    <w:basedOn w:val="Normln"/>
    <w:next w:val="Normln"/>
    <w:link w:val="Nadpis8Char"/>
    <w:uiPriority w:val="9"/>
    <w:semiHidden/>
    <w:unhideWhenUsed/>
    <w:qFormat/>
    <w:rsid w:val="00BE39A5"/>
    <w:pPr>
      <w:keepNext/>
      <w:keepLines/>
      <w:numPr>
        <w:ilvl w:val="7"/>
        <w:numId w:val="4"/>
      </w:numPr>
      <w:spacing w:before="40"/>
      <w:outlineLvl w:val="7"/>
    </w:pPr>
    <w:rPr>
      <w:rFonts w:asciiTheme="majorHAnsi" w:eastAsiaTheme="majorEastAsia" w:hAnsiTheme="majorHAnsi" w:cstheme="majorBidi"/>
      <w:color w:val="005AA3" w:themeColor="text1" w:themeTint="D8"/>
      <w:sz w:val="21"/>
      <w:szCs w:val="21"/>
    </w:rPr>
  </w:style>
  <w:style w:type="paragraph" w:styleId="Nadpis9">
    <w:name w:val="heading 9"/>
    <w:basedOn w:val="Normln"/>
    <w:next w:val="Normln"/>
    <w:link w:val="Nadpis9Char"/>
    <w:uiPriority w:val="9"/>
    <w:semiHidden/>
    <w:unhideWhenUsed/>
    <w:qFormat/>
    <w:rsid w:val="00BE39A5"/>
    <w:pPr>
      <w:keepNext/>
      <w:keepLines/>
      <w:numPr>
        <w:ilvl w:val="8"/>
        <w:numId w:val="4"/>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8524B9"/>
    <w:pPr>
      <w:numPr>
        <w:numId w:val="1"/>
      </w:numPr>
    </w:pPr>
  </w:style>
  <w:style w:type="paragraph" w:styleId="Nzev">
    <w:name w:val="Title"/>
    <w:aliases w:val="Zvýraznění"/>
    <w:basedOn w:val="zdraznn"/>
    <w:next w:val="Normln"/>
    <w:link w:val="NzevChar"/>
    <w:qFormat/>
    <w:rsid w:val="00D86C0C"/>
    <w:pPr>
      <w:pBdr>
        <w:left w:val="single" w:sz="36" w:space="8" w:color="71C5E8"/>
      </w:pBdr>
      <w:ind w:left="255"/>
    </w:pPr>
  </w:style>
  <w:style w:type="paragraph" w:styleId="slovanseznam2">
    <w:name w:val="List Number 2"/>
    <w:basedOn w:val="Normln"/>
    <w:rsid w:val="008524B9"/>
    <w:pPr>
      <w:numPr>
        <w:ilvl w:val="1"/>
        <w:numId w:val="2"/>
      </w:numPr>
    </w:pPr>
  </w:style>
  <w:style w:type="paragraph" w:styleId="Seznamsodrkami">
    <w:name w:val="List Bullet"/>
    <w:basedOn w:val="Normln"/>
    <w:rsid w:val="008524B9"/>
    <w:pPr>
      <w:numPr>
        <w:numId w:val="3"/>
      </w:numPr>
    </w:pPr>
  </w:style>
  <w:style w:type="paragraph" w:styleId="Bezmezer">
    <w:name w:val="No Spacing"/>
    <w:link w:val="BezmezerChar"/>
    <w:uiPriority w:val="1"/>
    <w:rsid w:val="006A198E"/>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A198E"/>
    <w:rPr>
      <w:rFonts w:asciiTheme="minorHAnsi" w:eastAsiaTheme="minorEastAsia" w:hAnsiTheme="minorHAnsi" w:cstheme="minorBidi"/>
      <w:sz w:val="22"/>
      <w:szCs w:val="22"/>
    </w:rPr>
  </w:style>
  <w:style w:type="paragraph" w:styleId="Zhlav">
    <w:name w:val="header"/>
    <w:basedOn w:val="Normln"/>
    <w:link w:val="ZhlavChar"/>
    <w:unhideWhenUsed/>
    <w:rsid w:val="008B08D7"/>
    <w:pPr>
      <w:tabs>
        <w:tab w:val="center" w:pos="4536"/>
        <w:tab w:val="right" w:pos="9072"/>
      </w:tabs>
    </w:pPr>
  </w:style>
  <w:style w:type="character" w:customStyle="1" w:styleId="ZhlavChar">
    <w:name w:val="Záhlaví Char"/>
    <w:basedOn w:val="Standardnpsmoodstavce"/>
    <w:link w:val="Zhlav"/>
    <w:rsid w:val="008B08D7"/>
    <w:rPr>
      <w:rFonts w:ascii="Arial" w:hAnsi="Arial"/>
      <w:sz w:val="22"/>
      <w:szCs w:val="24"/>
    </w:rPr>
  </w:style>
  <w:style w:type="paragraph" w:styleId="Zpat">
    <w:name w:val="footer"/>
    <w:basedOn w:val="Normln"/>
    <w:link w:val="ZpatChar"/>
    <w:uiPriority w:val="99"/>
    <w:unhideWhenUsed/>
    <w:rsid w:val="008B08D7"/>
    <w:pPr>
      <w:tabs>
        <w:tab w:val="center" w:pos="4536"/>
        <w:tab w:val="right" w:pos="9072"/>
      </w:tabs>
    </w:pPr>
  </w:style>
  <w:style w:type="character" w:customStyle="1" w:styleId="ZpatChar">
    <w:name w:val="Zápatí Char"/>
    <w:basedOn w:val="Standardnpsmoodstavce"/>
    <w:link w:val="Zpat"/>
    <w:uiPriority w:val="99"/>
    <w:rsid w:val="008B08D7"/>
    <w:rPr>
      <w:rFonts w:ascii="Arial" w:hAnsi="Arial"/>
      <w:sz w:val="22"/>
      <w:szCs w:val="24"/>
    </w:rPr>
  </w:style>
  <w:style w:type="paragraph" w:styleId="Odstavecseseznamem">
    <w:name w:val="List Paragraph"/>
    <w:aliases w:val="Odrážky"/>
    <w:basedOn w:val="Normln"/>
    <w:link w:val="OdstavecseseznamemChar"/>
    <w:uiPriority w:val="34"/>
    <w:qFormat/>
    <w:rsid w:val="0023342E"/>
    <w:pPr>
      <w:numPr>
        <w:numId w:val="14"/>
      </w:numPr>
      <w:contextualSpacing/>
    </w:pPr>
    <w:rPr>
      <w:rFonts w:cs="Arial"/>
      <w:color w:val="000000"/>
      <w:szCs w:val="21"/>
    </w:rPr>
  </w:style>
  <w:style w:type="character" w:styleId="Hypertextovodkaz">
    <w:name w:val="Hyperlink"/>
    <w:basedOn w:val="Standardnpsmoodstavce"/>
    <w:uiPriority w:val="99"/>
    <w:unhideWhenUsed/>
    <w:rsid w:val="00F75856"/>
    <w:rPr>
      <w:color w:val="003865" w:themeColor="hyperlink"/>
      <w:u w:val="single"/>
    </w:rPr>
  </w:style>
  <w:style w:type="character" w:styleId="Nevyeenzmnka">
    <w:name w:val="Unresolved Mention"/>
    <w:basedOn w:val="Standardnpsmoodstavce"/>
    <w:uiPriority w:val="99"/>
    <w:semiHidden/>
    <w:unhideWhenUsed/>
    <w:rsid w:val="00F75856"/>
    <w:rPr>
      <w:color w:val="808080"/>
      <w:shd w:val="clear" w:color="auto" w:fill="E6E6E6"/>
    </w:rPr>
  </w:style>
  <w:style w:type="paragraph" w:customStyle="1" w:styleId="zdraznn">
    <w:name w:val="zdůraznění"/>
    <w:basedOn w:val="Normln"/>
    <w:next w:val="Zkladntext"/>
    <w:link w:val="zdraznnChar"/>
    <w:rsid w:val="00745841"/>
    <w:pPr>
      <w:pBdr>
        <w:left w:val="single" w:sz="36" w:space="4" w:color="71C5E8"/>
      </w:pBdr>
      <w:ind w:left="284"/>
      <w:jc w:val="left"/>
    </w:pPr>
    <w:rPr>
      <w:color w:val="003865"/>
      <w:sz w:val="24"/>
    </w:rPr>
  </w:style>
  <w:style w:type="paragraph" w:styleId="Zkladntext">
    <w:name w:val="Body Text"/>
    <w:basedOn w:val="Normln"/>
    <w:link w:val="ZkladntextChar"/>
    <w:semiHidden/>
    <w:unhideWhenUsed/>
    <w:rsid w:val="00745841"/>
    <w:pPr>
      <w:spacing w:after="120"/>
    </w:pPr>
  </w:style>
  <w:style w:type="character" w:customStyle="1" w:styleId="ZkladntextChar">
    <w:name w:val="Základní text Char"/>
    <w:basedOn w:val="Standardnpsmoodstavce"/>
    <w:link w:val="Zkladntext"/>
    <w:semiHidden/>
    <w:rsid w:val="00745841"/>
    <w:rPr>
      <w:rFonts w:ascii="Arial" w:hAnsi="Arial"/>
      <w:sz w:val="22"/>
      <w:szCs w:val="24"/>
    </w:rPr>
  </w:style>
  <w:style w:type="character" w:customStyle="1" w:styleId="zdraznnChar">
    <w:name w:val="zdůraznění Char"/>
    <w:basedOn w:val="Standardnpsmoodstavce"/>
    <w:link w:val="zdraznn"/>
    <w:rsid w:val="00745841"/>
    <w:rPr>
      <w:rFonts w:ascii="Arial" w:hAnsi="Arial" w:cs="Arial"/>
      <w:color w:val="003865"/>
      <w:sz w:val="24"/>
    </w:rPr>
  </w:style>
  <w:style w:type="paragraph" w:styleId="Podnadpis">
    <w:name w:val="Subtitle"/>
    <w:aliases w:val="Název nabídky"/>
    <w:basedOn w:val="Normln"/>
    <w:next w:val="Normln"/>
    <w:link w:val="PodnadpisChar"/>
    <w:rsid w:val="00E80808"/>
    <w:pPr>
      <w:spacing w:line="240" w:lineRule="auto"/>
      <w:jc w:val="left"/>
    </w:pPr>
    <w:rPr>
      <w:b/>
      <w:color w:val="71C5E8"/>
      <w:sz w:val="52"/>
    </w:rPr>
  </w:style>
  <w:style w:type="character" w:customStyle="1" w:styleId="PodnadpisChar">
    <w:name w:val="Podnadpis Char"/>
    <w:aliases w:val="Název nabídky Char"/>
    <w:basedOn w:val="Standardnpsmoodstavce"/>
    <w:link w:val="Podnadpis"/>
    <w:rsid w:val="00E80808"/>
    <w:rPr>
      <w:rFonts w:ascii="Arial" w:hAnsi="Arial"/>
      <w:b/>
      <w:color w:val="71C5E8"/>
      <w:sz w:val="52"/>
      <w:szCs w:val="24"/>
    </w:rPr>
  </w:style>
  <w:style w:type="paragraph" w:styleId="Nadpisobsahu">
    <w:name w:val="TOC Heading"/>
    <w:basedOn w:val="Nadpis1"/>
    <w:next w:val="Normln"/>
    <w:uiPriority w:val="39"/>
    <w:unhideWhenUsed/>
    <w:rsid w:val="00AE0061"/>
    <w:pPr>
      <w:keepNext/>
      <w:keepLines/>
      <w:spacing w:line="259" w:lineRule="auto"/>
      <w:outlineLvl w:val="9"/>
    </w:pPr>
    <w:rPr>
      <w:color w:val="003369"/>
      <w:szCs w:val="24"/>
    </w:rPr>
  </w:style>
  <w:style w:type="paragraph" w:styleId="Obsah1">
    <w:name w:val="toc 1"/>
    <w:basedOn w:val="Normln"/>
    <w:next w:val="Normln"/>
    <w:autoRedefine/>
    <w:uiPriority w:val="39"/>
    <w:unhideWhenUsed/>
    <w:rsid w:val="00F2465C"/>
    <w:pPr>
      <w:tabs>
        <w:tab w:val="left" w:pos="440"/>
        <w:tab w:val="right" w:leader="dot" w:pos="10348"/>
      </w:tabs>
      <w:spacing w:after="100"/>
    </w:pPr>
  </w:style>
  <w:style w:type="paragraph" w:styleId="Obsah2">
    <w:name w:val="toc 2"/>
    <w:basedOn w:val="Normln"/>
    <w:next w:val="Normln"/>
    <w:autoRedefine/>
    <w:uiPriority w:val="39"/>
    <w:unhideWhenUsed/>
    <w:rsid w:val="006A7175"/>
    <w:pPr>
      <w:tabs>
        <w:tab w:val="left" w:pos="880"/>
        <w:tab w:val="right" w:leader="dot" w:pos="10348"/>
      </w:tabs>
      <w:spacing w:after="100"/>
    </w:pPr>
  </w:style>
  <w:style w:type="paragraph" w:styleId="Obsah3">
    <w:name w:val="toc 3"/>
    <w:basedOn w:val="Normln"/>
    <w:next w:val="Normln"/>
    <w:autoRedefine/>
    <w:uiPriority w:val="39"/>
    <w:unhideWhenUsed/>
    <w:rsid w:val="00D316B7"/>
    <w:pPr>
      <w:tabs>
        <w:tab w:val="left" w:pos="1320"/>
        <w:tab w:val="right" w:leader="dot" w:pos="10348"/>
      </w:tabs>
      <w:spacing w:after="100"/>
    </w:pPr>
  </w:style>
  <w:style w:type="character" w:customStyle="1" w:styleId="Nadpis4Char">
    <w:name w:val="Nadpis 4 Char"/>
    <w:basedOn w:val="Standardnpsmoodstavce"/>
    <w:link w:val="Nadpis4"/>
    <w:semiHidden/>
    <w:rsid w:val="00BE39A5"/>
    <w:rPr>
      <w:rFonts w:asciiTheme="majorHAnsi" w:eastAsiaTheme="majorEastAsia" w:hAnsiTheme="majorHAnsi" w:cstheme="majorBidi"/>
      <w:i/>
      <w:iCs/>
      <w:color w:val="00294B" w:themeColor="accent1" w:themeShade="BF"/>
      <w:szCs w:val="24"/>
    </w:rPr>
  </w:style>
  <w:style w:type="character" w:customStyle="1" w:styleId="Nadpis5Char">
    <w:name w:val="Nadpis 5 Char"/>
    <w:basedOn w:val="Standardnpsmoodstavce"/>
    <w:link w:val="Nadpis5"/>
    <w:uiPriority w:val="9"/>
    <w:semiHidden/>
    <w:rsid w:val="00BE39A5"/>
    <w:rPr>
      <w:rFonts w:asciiTheme="majorHAnsi" w:eastAsiaTheme="majorEastAsia" w:hAnsiTheme="majorHAnsi" w:cstheme="majorBidi"/>
      <w:color w:val="00294B" w:themeColor="accent1" w:themeShade="BF"/>
      <w:szCs w:val="24"/>
    </w:rPr>
  </w:style>
  <w:style w:type="character" w:customStyle="1" w:styleId="Nadpis6Char">
    <w:name w:val="Nadpis 6 Char"/>
    <w:basedOn w:val="Standardnpsmoodstavce"/>
    <w:link w:val="Nadpis6"/>
    <w:uiPriority w:val="9"/>
    <w:semiHidden/>
    <w:rsid w:val="00BE39A5"/>
    <w:rPr>
      <w:rFonts w:asciiTheme="majorHAnsi" w:eastAsiaTheme="majorEastAsia" w:hAnsiTheme="majorHAnsi" w:cstheme="majorBidi"/>
      <w:color w:val="001B32" w:themeColor="accent1" w:themeShade="7F"/>
      <w:szCs w:val="24"/>
    </w:rPr>
  </w:style>
  <w:style w:type="character" w:customStyle="1" w:styleId="Nadpis7Char">
    <w:name w:val="Nadpis 7 Char"/>
    <w:basedOn w:val="Standardnpsmoodstavce"/>
    <w:link w:val="Nadpis7"/>
    <w:uiPriority w:val="9"/>
    <w:semiHidden/>
    <w:rsid w:val="00BE39A5"/>
    <w:rPr>
      <w:rFonts w:asciiTheme="majorHAnsi" w:eastAsiaTheme="majorEastAsia" w:hAnsiTheme="majorHAnsi" w:cstheme="majorBidi"/>
      <w:i/>
      <w:iCs/>
      <w:color w:val="001B32" w:themeColor="accent1" w:themeShade="7F"/>
      <w:szCs w:val="24"/>
    </w:rPr>
  </w:style>
  <w:style w:type="character" w:customStyle="1" w:styleId="Nadpis8Char">
    <w:name w:val="Nadpis 8 Char"/>
    <w:basedOn w:val="Standardnpsmoodstavce"/>
    <w:link w:val="Nadpis8"/>
    <w:uiPriority w:val="9"/>
    <w:semiHidden/>
    <w:rsid w:val="00BE39A5"/>
    <w:rPr>
      <w:rFonts w:asciiTheme="majorHAnsi" w:eastAsiaTheme="majorEastAsia" w:hAnsiTheme="majorHAnsi" w:cstheme="majorBidi"/>
      <w:color w:val="005AA3" w:themeColor="text1" w:themeTint="D8"/>
      <w:sz w:val="21"/>
      <w:szCs w:val="21"/>
    </w:rPr>
  </w:style>
  <w:style w:type="character" w:customStyle="1" w:styleId="Nadpis9Char">
    <w:name w:val="Nadpis 9 Char"/>
    <w:basedOn w:val="Standardnpsmoodstavce"/>
    <w:link w:val="Nadpis9"/>
    <w:uiPriority w:val="9"/>
    <w:semiHidden/>
    <w:rsid w:val="00BE39A5"/>
    <w:rPr>
      <w:rFonts w:asciiTheme="majorHAnsi" w:eastAsiaTheme="majorEastAsia" w:hAnsiTheme="majorHAnsi" w:cstheme="majorBidi"/>
      <w:i/>
      <w:iCs/>
      <w:color w:val="005AA3" w:themeColor="text1" w:themeTint="D8"/>
      <w:sz w:val="21"/>
      <w:szCs w:val="21"/>
    </w:rPr>
  </w:style>
  <w:style w:type="character" w:styleId="Siln">
    <w:name w:val="Strong"/>
    <w:rsid w:val="002A1EAC"/>
    <w:rPr>
      <w:color w:val="auto"/>
      <w:sz w:val="20"/>
    </w:rPr>
  </w:style>
  <w:style w:type="paragraph" w:customStyle="1" w:styleId="Nzevgrafu">
    <w:name w:val="Název grafu"/>
    <w:basedOn w:val="Nzev"/>
    <w:link w:val="NzevgrafuChar"/>
    <w:qFormat/>
    <w:rsid w:val="007E06A0"/>
    <w:pPr>
      <w:pBdr>
        <w:left w:val="none" w:sz="0" w:space="0" w:color="auto"/>
      </w:pBdr>
      <w:tabs>
        <w:tab w:val="left" w:pos="284"/>
      </w:tabs>
      <w:spacing w:after="120"/>
      <w:ind w:left="0"/>
    </w:pPr>
    <w:rPr>
      <w:b/>
    </w:rPr>
  </w:style>
  <w:style w:type="character" w:customStyle="1" w:styleId="NzevChar">
    <w:name w:val="Název Char"/>
    <w:aliases w:val="Zvýraznění Char"/>
    <w:basedOn w:val="zdraznnChar"/>
    <w:link w:val="Nzev"/>
    <w:rsid w:val="00D86C0C"/>
    <w:rPr>
      <w:rFonts w:ascii="Arial" w:hAnsi="Arial" w:cs="Arial"/>
      <w:color w:val="003865"/>
      <w:sz w:val="24"/>
    </w:rPr>
  </w:style>
  <w:style w:type="character" w:customStyle="1" w:styleId="NzevgrafuChar">
    <w:name w:val="Název grafu Char"/>
    <w:basedOn w:val="NzevChar"/>
    <w:link w:val="Nzevgrafu"/>
    <w:rsid w:val="007E06A0"/>
    <w:rPr>
      <w:rFonts w:ascii="Arial" w:hAnsi="Arial" w:cs="Arial"/>
      <w:b/>
      <w:color w:val="003865"/>
      <w:sz w:val="24"/>
      <w:szCs w:val="24"/>
    </w:rPr>
  </w:style>
  <w:style w:type="paragraph" w:customStyle="1" w:styleId="selnseznam">
    <w:name w:val="Číselný seznam"/>
    <w:basedOn w:val="Odstavecseseznamem"/>
    <w:link w:val="selnseznamChar"/>
    <w:qFormat/>
    <w:rsid w:val="009B7405"/>
    <w:pPr>
      <w:numPr>
        <w:numId w:val="5"/>
      </w:numPr>
    </w:pPr>
  </w:style>
  <w:style w:type="table" w:customStyle="1" w:styleId="Tabulka1">
    <w:name w:val="Tabulka 1"/>
    <w:basedOn w:val="Normlntabulka"/>
    <w:uiPriority w:val="99"/>
    <w:rsid w:val="001B2F72"/>
    <w:tblPr>
      <w:tblInd w:w="113" w:type="dxa"/>
    </w:tblPr>
    <w:tcPr>
      <w:vAlign w:val="center"/>
    </w:tcPr>
  </w:style>
  <w:style w:type="character" w:customStyle="1" w:styleId="OdstavecseseznamemChar">
    <w:name w:val="Odstavec se seznamem Char"/>
    <w:aliases w:val="Odrážky Char"/>
    <w:basedOn w:val="Standardnpsmoodstavce"/>
    <w:link w:val="Odstavecseseznamem"/>
    <w:uiPriority w:val="34"/>
    <w:rsid w:val="0023342E"/>
    <w:rPr>
      <w:rFonts w:ascii="Arial" w:hAnsi="Arial" w:cs="Arial"/>
      <w:color w:val="000000"/>
      <w:szCs w:val="21"/>
    </w:rPr>
  </w:style>
  <w:style w:type="character" w:customStyle="1" w:styleId="selnseznamChar">
    <w:name w:val="Číselný seznam Char"/>
    <w:basedOn w:val="OdstavecseseznamemChar"/>
    <w:link w:val="selnseznam"/>
    <w:rsid w:val="009B7405"/>
    <w:rPr>
      <w:rFonts w:ascii="Arial" w:hAnsi="Arial" w:cs="Arial"/>
      <w:color w:val="000000"/>
      <w:sz w:val="21"/>
      <w:szCs w:val="24"/>
    </w:rPr>
  </w:style>
  <w:style w:type="table" w:styleId="Tabulkasmkou4zvraznn5">
    <w:name w:val="Grid Table 4 Accent 5"/>
    <w:basedOn w:val="Normlntabulka"/>
    <w:uiPriority w:val="49"/>
    <w:rsid w:val="00A137CE"/>
    <w:tblPr>
      <w:tblStyleRowBandSize w:val="1"/>
      <w:tblStyleColBandSize w:val="1"/>
      <w:tblBorders>
        <w:top w:val="single" w:sz="4" w:space="0" w:color="F1F9FD" w:themeColor="accent5" w:themeTint="99"/>
        <w:left w:val="single" w:sz="4" w:space="0" w:color="F1F9FD" w:themeColor="accent5" w:themeTint="99"/>
        <w:bottom w:val="single" w:sz="4" w:space="0" w:color="F1F9FD" w:themeColor="accent5" w:themeTint="99"/>
        <w:right w:val="single" w:sz="4" w:space="0" w:color="F1F9FD" w:themeColor="accent5" w:themeTint="99"/>
        <w:insideH w:val="single" w:sz="4" w:space="0" w:color="F1F9FD" w:themeColor="accent5" w:themeTint="99"/>
        <w:insideV w:val="single" w:sz="4" w:space="0" w:color="F1F9FD" w:themeColor="accent5" w:themeTint="99"/>
      </w:tblBorders>
    </w:tblPr>
    <w:tblStylePr w:type="firstRow">
      <w:rPr>
        <w:b/>
        <w:bCs/>
        <w:color w:val="FFFFFF" w:themeColor="background1"/>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insideH w:val="nil"/>
          <w:insideV w:val="nil"/>
        </w:tcBorders>
        <w:shd w:val="clear" w:color="auto" w:fill="E8F6FC" w:themeFill="accent5"/>
      </w:tcPr>
    </w:tblStylePr>
    <w:tblStylePr w:type="lastRow">
      <w:rPr>
        <w:b/>
        <w:bCs/>
      </w:rPr>
      <w:tblPr/>
      <w:tcPr>
        <w:tcBorders>
          <w:top w:val="double" w:sz="4" w:space="0" w:color="E8F6FC" w:themeColor="accent5"/>
        </w:tcBorders>
      </w:tcPr>
    </w:tblStylePr>
    <w:tblStylePr w:type="firstCol">
      <w:rPr>
        <w:b/>
        <w:bCs/>
      </w:rPr>
    </w:tblStylePr>
    <w:tblStylePr w:type="lastCol">
      <w:rPr>
        <w:b/>
        <w:bCs/>
      </w:rPr>
    </w:tblStylePr>
    <w:tblStylePr w:type="band1Vert">
      <w:tblPr/>
      <w:tcPr>
        <w:shd w:val="clear" w:color="auto" w:fill="FAFDFE" w:themeFill="accent5" w:themeFillTint="33"/>
      </w:tcPr>
    </w:tblStylePr>
    <w:tblStylePr w:type="band1Horz">
      <w:tblPr/>
      <w:tcPr>
        <w:shd w:val="clear" w:color="auto" w:fill="FAFDFE" w:themeFill="accent5" w:themeFillTint="33"/>
      </w:tcPr>
    </w:tblStylePr>
  </w:style>
  <w:style w:type="paragraph" w:styleId="Textbubliny">
    <w:name w:val="Balloon Text"/>
    <w:basedOn w:val="Normln"/>
    <w:link w:val="TextbublinyChar"/>
    <w:semiHidden/>
    <w:unhideWhenUsed/>
    <w:rsid w:val="00E8080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E80808"/>
    <w:rPr>
      <w:rFonts w:ascii="Segoe UI" w:hAnsi="Segoe UI" w:cs="Segoe UI"/>
      <w:sz w:val="18"/>
      <w:szCs w:val="18"/>
    </w:rPr>
  </w:style>
  <w:style w:type="paragraph" w:customStyle="1" w:styleId="n20">
    <w:name w:val="n2"/>
    <w:basedOn w:val="Nadpis3"/>
    <w:rsid w:val="00490EBE"/>
    <w:pPr>
      <w:keepNext/>
      <w:spacing w:before="280" w:after="60" w:line="280" w:lineRule="atLeast"/>
      <w:ind w:left="709" w:hanging="720"/>
      <w:contextualSpacing w:val="0"/>
      <w:jc w:val="both"/>
    </w:pPr>
    <w:rPr>
      <w:b w:val="0"/>
      <w:bCs/>
      <w:caps/>
      <w:color w:val="283164"/>
      <w:sz w:val="28"/>
      <w:szCs w:val="26"/>
      <w:lang w:eastAsia="en-US"/>
    </w:rPr>
  </w:style>
  <w:style w:type="paragraph" w:customStyle="1" w:styleId="N2">
    <w:name w:val="N2"/>
    <w:basedOn w:val="Nadpis2"/>
    <w:rsid w:val="00490EBE"/>
    <w:pPr>
      <w:keepNext/>
      <w:numPr>
        <w:numId w:val="7"/>
      </w:numPr>
      <w:pBdr>
        <w:bottom w:val="single" w:sz="4" w:space="3" w:color="00B0F0"/>
      </w:pBdr>
      <w:spacing w:before="280" w:after="120" w:line="280" w:lineRule="atLeast"/>
      <w:ind w:left="284" w:hanging="357"/>
    </w:pPr>
    <w:rPr>
      <w:b w:val="0"/>
      <w:bCs/>
      <w:iCs/>
      <w:caps/>
      <w:noProof/>
      <w:color w:val="283164"/>
      <w:sz w:val="32"/>
      <w:szCs w:val="28"/>
      <w:lang w:eastAsia="en-US"/>
    </w:rPr>
  </w:style>
  <w:style w:type="paragraph" w:customStyle="1" w:styleId="N1">
    <w:name w:val="N1"/>
    <w:basedOn w:val="Nadpis1"/>
    <w:rsid w:val="00490EBE"/>
    <w:pPr>
      <w:widowControl w:val="0"/>
      <w:numPr>
        <w:numId w:val="8"/>
      </w:numPr>
      <w:pBdr>
        <w:bottom w:val="single" w:sz="4" w:space="3" w:color="00B0F0"/>
      </w:pBdr>
      <w:tabs>
        <w:tab w:val="num" w:pos="360"/>
      </w:tabs>
      <w:spacing w:before="120" w:line="500" w:lineRule="atLeast"/>
      <w:ind w:left="0" w:firstLine="0"/>
    </w:pPr>
    <w:rPr>
      <w:b w:val="0"/>
      <w:bCs/>
      <w:color w:val="283164"/>
      <w:kern w:val="32"/>
      <w:sz w:val="40"/>
      <w:szCs w:val="32"/>
      <w:lang w:eastAsia="en-US"/>
    </w:rPr>
  </w:style>
  <w:style w:type="paragraph" w:customStyle="1" w:styleId="Default">
    <w:name w:val="Default"/>
    <w:rsid w:val="00A32780"/>
    <w:pPr>
      <w:autoSpaceDE w:val="0"/>
      <w:autoSpaceDN w:val="0"/>
      <w:adjustRightInd w:val="0"/>
    </w:pPr>
    <w:rPr>
      <w:rFonts w:ascii="Tahoma" w:eastAsia="Calibri" w:hAnsi="Tahoma" w:cs="Tahoma"/>
      <w:color w:val="000000"/>
      <w:sz w:val="24"/>
      <w:szCs w:val="24"/>
    </w:rPr>
  </w:style>
  <w:style w:type="table" w:customStyle="1" w:styleId="Mkatabulky1">
    <w:name w:val="Mřížka tabulky1"/>
    <w:basedOn w:val="Normlntabulka"/>
    <w:next w:val="Normlntabulka"/>
    <w:rsid w:val="00744B9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i8">
    <w:name w:val="Normalni_8"/>
    <w:basedOn w:val="Normln"/>
    <w:link w:val="Normalni8Char"/>
    <w:rsid w:val="00B86D8F"/>
    <w:pPr>
      <w:spacing w:line="220" w:lineRule="atLeast"/>
    </w:pPr>
    <w:rPr>
      <w:rFonts w:eastAsia="Calibri"/>
      <w:sz w:val="16"/>
      <w:lang w:eastAsia="en-US"/>
    </w:rPr>
  </w:style>
  <w:style w:type="character" w:customStyle="1" w:styleId="Normalni8Char">
    <w:name w:val="Normalni_8 Char"/>
    <w:link w:val="Normalni8"/>
    <w:rsid w:val="00B86D8F"/>
    <w:rPr>
      <w:rFonts w:ascii="Arial" w:eastAsia="Calibri" w:hAnsi="Arial"/>
      <w:color w:val="000000"/>
      <w:sz w:val="16"/>
      <w:lang w:eastAsia="en-US"/>
    </w:rPr>
  </w:style>
  <w:style w:type="table" w:customStyle="1" w:styleId="Mkatabulky2">
    <w:name w:val="Mřížka tabulky2"/>
    <w:basedOn w:val="Normlntabulka"/>
    <w:next w:val="Normlntabulka"/>
    <w:rsid w:val="00953B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3E7155"/>
    <w:rPr>
      <w:color w:val="808080"/>
    </w:rPr>
  </w:style>
  <w:style w:type="table" w:customStyle="1" w:styleId="RENOMIA2">
    <w:name w:val="RENOMIA 2"/>
    <w:basedOn w:val="Normlntabulka"/>
    <w:uiPriority w:val="99"/>
    <w:rsid w:val="003D3CBD"/>
    <w:rPr>
      <w:rFonts w:ascii="Arial" w:hAnsi="Arial"/>
      <w:sz w:val="18"/>
    </w:rPr>
    <w:tblPr>
      <w:tblBorders>
        <w:bottom w:val="single" w:sz="4" w:space="0" w:color="003865"/>
        <w:insideH w:val="single" w:sz="4" w:space="0" w:color="003865"/>
        <w:insideV w:val="single" w:sz="4" w:space="0" w:color="003865"/>
      </w:tblBorders>
    </w:tblPr>
    <w:tblStylePr w:type="firstRow">
      <w:pPr>
        <w:wordWrap/>
        <w:spacing w:beforeLines="0" w:before="240" w:beforeAutospacing="0" w:afterLines="0" w:after="0" w:afterAutospacing="0"/>
        <w:jc w:val="left"/>
      </w:pPr>
      <w:rPr>
        <w:rFonts w:ascii="Arial" w:hAnsi="Arial"/>
        <w:sz w:val="18"/>
      </w:rPr>
      <w:tblPr/>
      <w:tcPr>
        <w:tcBorders>
          <w:top w:val="nil"/>
          <w:bottom w:val="single" w:sz="6" w:space="0" w:color="FFFFFF"/>
          <w:insideH w:val="single" w:sz="6" w:space="0" w:color="FFFFFF"/>
          <w:insideV w:val="single" w:sz="6" w:space="0" w:color="FFFFFF"/>
        </w:tcBorders>
        <w:shd w:val="clear" w:color="auto" w:fill="003865"/>
      </w:tcPr>
    </w:tblStylePr>
    <w:tblStylePr w:type="lastRow">
      <w:pPr>
        <w:wordWrap/>
        <w:spacing w:beforeLines="0" w:before="120" w:beforeAutospacing="0"/>
        <w:jc w:val="left"/>
      </w:pPr>
      <w:rPr>
        <w:rFonts w:ascii="Arial" w:hAnsi="Arial"/>
        <w:b/>
        <w:color w:val="003865"/>
        <w:sz w:val="18"/>
      </w:rPr>
      <w:tblPr/>
      <w:tcPr>
        <w:tcBorders>
          <w:top w:val="single" w:sz="6" w:space="0" w:color="003865"/>
          <w:bottom w:val="nil"/>
          <w:insideH w:val="single" w:sz="6" w:space="0" w:color="003865"/>
          <w:insideV w:val="single" w:sz="6" w:space="0" w:color="003865"/>
        </w:tcBorders>
        <w:shd w:val="clear" w:color="auto" w:fill="71C5E8"/>
      </w:tcPr>
    </w:tblStylePr>
    <w:tblStylePr w:type="firstCol">
      <w:tblPr/>
      <w:tcPr>
        <w:tcBorders>
          <w:right w:val="single" w:sz="6" w:space="0" w:color="FFFFFF"/>
          <w:insideH w:val="single" w:sz="6" w:space="0" w:color="FFFFFF"/>
          <w:insideV w:val="single" w:sz="6" w:space="0" w:color="FFFFFF"/>
        </w:tcBorders>
        <w:shd w:val="clear" w:color="auto" w:fill="003865"/>
      </w:tcPr>
    </w:tblStylePr>
  </w:style>
  <w:style w:type="table" w:styleId="Mkatabulky">
    <w:name w:val="Table Grid"/>
    <w:basedOn w:val="Normlntabulka"/>
    <w:rsid w:val="007E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9459F5"/>
    <w:rPr>
      <w:sz w:val="16"/>
      <w:szCs w:val="16"/>
    </w:rPr>
  </w:style>
  <w:style w:type="paragraph" w:styleId="Textkomente">
    <w:name w:val="annotation text"/>
    <w:basedOn w:val="Normln"/>
    <w:link w:val="TextkomenteChar"/>
    <w:uiPriority w:val="99"/>
    <w:unhideWhenUsed/>
    <w:rsid w:val="009459F5"/>
    <w:pPr>
      <w:spacing w:after="160" w:line="240" w:lineRule="auto"/>
      <w:jc w:val="left"/>
    </w:pPr>
    <w:rPr>
      <w:rFonts w:asciiTheme="minorHAnsi" w:eastAsiaTheme="minorHAnsi" w:hAnsiTheme="minorHAnsi" w:cstheme="minorBidi"/>
      <w:szCs w:val="20"/>
      <w:lang w:eastAsia="en-US"/>
    </w:rPr>
  </w:style>
  <w:style w:type="character" w:customStyle="1" w:styleId="TextkomenteChar">
    <w:name w:val="Text komentáře Char"/>
    <w:basedOn w:val="Standardnpsmoodstavce"/>
    <w:link w:val="Textkomente"/>
    <w:uiPriority w:val="99"/>
    <w:rsid w:val="009459F5"/>
    <w:rPr>
      <w:rFonts w:asciiTheme="minorHAnsi" w:eastAsiaTheme="minorHAnsi" w:hAnsiTheme="minorHAnsi" w:cstheme="minorBidi"/>
      <w:lang w:eastAsia="en-US"/>
    </w:rPr>
  </w:style>
  <w:style w:type="character" w:customStyle="1" w:styleId="platne1">
    <w:name w:val="platne1"/>
    <w:uiPriority w:val="99"/>
    <w:rsid w:val="000B403B"/>
    <w:rPr>
      <w:rFonts w:cs="Times New Roman"/>
    </w:rPr>
  </w:style>
  <w:style w:type="paragraph" w:customStyle="1" w:styleId="Zhlav1">
    <w:name w:val="Záhlaví1"/>
    <w:basedOn w:val="Normln"/>
    <w:rsid w:val="000B403B"/>
    <w:pPr>
      <w:tabs>
        <w:tab w:val="center" w:pos="4153"/>
        <w:tab w:val="right" w:pos="8306"/>
      </w:tabs>
      <w:suppressAutoHyphens/>
      <w:autoSpaceDN w:val="0"/>
      <w:spacing w:line="240" w:lineRule="auto"/>
      <w:jc w:val="left"/>
    </w:pPr>
    <w:rPr>
      <w:rFonts w:ascii="Times New Roman" w:hAnsi="Times New Roman"/>
      <w:sz w:val="24"/>
      <w:szCs w:val="20"/>
      <w:lang w:eastAsia="en-US"/>
    </w:rPr>
  </w:style>
  <w:style w:type="character" w:customStyle="1" w:styleId="Standardnpsmoodstavce1">
    <w:name w:val="Standardní písmo odstavce1"/>
    <w:rsid w:val="00520879"/>
  </w:style>
  <w:style w:type="paragraph" w:styleId="Pedmtkomente">
    <w:name w:val="annotation subject"/>
    <w:basedOn w:val="Textkomente"/>
    <w:next w:val="Textkomente"/>
    <w:link w:val="PedmtkomenteChar"/>
    <w:semiHidden/>
    <w:unhideWhenUsed/>
    <w:rsid w:val="00D87B33"/>
    <w:pPr>
      <w:spacing w:after="0"/>
      <w:jc w:val="both"/>
    </w:pPr>
    <w:rPr>
      <w:rFonts w:ascii="Arial" w:eastAsia="Times New Roman" w:hAnsi="Arial" w:cs="Times New Roman"/>
      <w:b/>
      <w:bCs/>
      <w:lang w:eastAsia="cs-CZ"/>
    </w:rPr>
  </w:style>
  <w:style w:type="character" w:customStyle="1" w:styleId="PedmtkomenteChar">
    <w:name w:val="Předmět komentáře Char"/>
    <w:basedOn w:val="TextkomenteChar"/>
    <w:link w:val="Pedmtkomente"/>
    <w:semiHidden/>
    <w:rsid w:val="00D87B33"/>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579">
      <w:bodyDiv w:val="1"/>
      <w:marLeft w:val="0"/>
      <w:marRight w:val="0"/>
      <w:marTop w:val="0"/>
      <w:marBottom w:val="0"/>
      <w:divBdr>
        <w:top w:val="none" w:sz="0" w:space="0" w:color="auto"/>
        <w:left w:val="none" w:sz="0" w:space="0" w:color="auto"/>
        <w:bottom w:val="none" w:sz="0" w:space="0" w:color="auto"/>
        <w:right w:val="none" w:sz="0" w:space="0" w:color="auto"/>
      </w:divBdr>
    </w:div>
    <w:div w:id="433281723">
      <w:bodyDiv w:val="1"/>
      <w:marLeft w:val="0"/>
      <w:marRight w:val="0"/>
      <w:marTop w:val="0"/>
      <w:marBottom w:val="0"/>
      <w:divBdr>
        <w:top w:val="none" w:sz="0" w:space="0" w:color="auto"/>
        <w:left w:val="none" w:sz="0" w:space="0" w:color="auto"/>
        <w:bottom w:val="none" w:sz="0" w:space="0" w:color="auto"/>
        <w:right w:val="none" w:sz="0" w:space="0" w:color="auto"/>
      </w:divBdr>
    </w:div>
    <w:div w:id="533420802">
      <w:bodyDiv w:val="1"/>
      <w:marLeft w:val="0"/>
      <w:marRight w:val="0"/>
      <w:marTop w:val="0"/>
      <w:marBottom w:val="0"/>
      <w:divBdr>
        <w:top w:val="none" w:sz="0" w:space="0" w:color="auto"/>
        <w:left w:val="none" w:sz="0" w:space="0" w:color="auto"/>
        <w:bottom w:val="none" w:sz="0" w:space="0" w:color="auto"/>
        <w:right w:val="none" w:sz="0" w:space="0" w:color="auto"/>
      </w:divBdr>
    </w:div>
    <w:div w:id="1021274970">
      <w:bodyDiv w:val="1"/>
      <w:marLeft w:val="0"/>
      <w:marRight w:val="0"/>
      <w:marTop w:val="0"/>
      <w:marBottom w:val="0"/>
      <w:divBdr>
        <w:top w:val="none" w:sz="0" w:space="0" w:color="auto"/>
        <w:left w:val="none" w:sz="0" w:space="0" w:color="auto"/>
        <w:bottom w:val="none" w:sz="0" w:space="0" w:color="auto"/>
        <w:right w:val="none" w:sz="0" w:space="0" w:color="auto"/>
      </w:divBdr>
    </w:div>
    <w:div w:id="1365985224">
      <w:bodyDiv w:val="1"/>
      <w:marLeft w:val="0"/>
      <w:marRight w:val="0"/>
      <w:marTop w:val="0"/>
      <w:marBottom w:val="0"/>
      <w:divBdr>
        <w:top w:val="none" w:sz="0" w:space="0" w:color="auto"/>
        <w:left w:val="none" w:sz="0" w:space="0" w:color="auto"/>
        <w:bottom w:val="none" w:sz="0" w:space="0" w:color="auto"/>
        <w:right w:val="none" w:sz="0" w:space="0" w:color="auto"/>
      </w:divBdr>
    </w:div>
    <w:div w:id="1639459184">
      <w:bodyDiv w:val="1"/>
      <w:marLeft w:val="0"/>
      <w:marRight w:val="0"/>
      <w:marTop w:val="0"/>
      <w:marBottom w:val="0"/>
      <w:divBdr>
        <w:top w:val="none" w:sz="0" w:space="0" w:color="auto"/>
        <w:left w:val="none" w:sz="0" w:space="0" w:color="auto"/>
        <w:bottom w:val="none" w:sz="0" w:space="0" w:color="auto"/>
        <w:right w:val="none" w:sz="0" w:space="0" w:color="auto"/>
      </w:divBdr>
    </w:div>
    <w:div w:id="1640914138">
      <w:bodyDiv w:val="1"/>
      <w:marLeft w:val="0"/>
      <w:marRight w:val="0"/>
      <w:marTop w:val="0"/>
      <w:marBottom w:val="0"/>
      <w:divBdr>
        <w:top w:val="none" w:sz="0" w:space="0" w:color="auto"/>
        <w:left w:val="none" w:sz="0" w:space="0" w:color="auto"/>
        <w:bottom w:val="none" w:sz="0" w:space="0" w:color="auto"/>
        <w:right w:val="none" w:sz="0" w:space="0" w:color="auto"/>
      </w:divBdr>
    </w:div>
    <w:div w:id="1690251598">
      <w:bodyDiv w:val="1"/>
      <w:marLeft w:val="0"/>
      <w:marRight w:val="0"/>
      <w:marTop w:val="0"/>
      <w:marBottom w:val="0"/>
      <w:divBdr>
        <w:top w:val="none" w:sz="0" w:space="0" w:color="auto"/>
        <w:left w:val="none" w:sz="0" w:space="0" w:color="auto"/>
        <w:bottom w:val="none" w:sz="0" w:space="0" w:color="auto"/>
        <w:right w:val="none" w:sz="0" w:space="0" w:color="auto"/>
      </w:divBdr>
    </w:div>
    <w:div w:id="1780485534">
      <w:bodyDiv w:val="1"/>
      <w:marLeft w:val="0"/>
      <w:marRight w:val="0"/>
      <w:marTop w:val="0"/>
      <w:marBottom w:val="0"/>
      <w:divBdr>
        <w:top w:val="none" w:sz="0" w:space="0" w:color="auto"/>
        <w:left w:val="none" w:sz="0" w:space="0" w:color="auto"/>
        <w:bottom w:val="none" w:sz="0" w:space="0" w:color="auto"/>
        <w:right w:val="none" w:sz="0" w:space="0" w:color="auto"/>
      </w:divBdr>
    </w:div>
    <w:div w:id="1979528112">
      <w:bodyDiv w:val="1"/>
      <w:marLeft w:val="0"/>
      <w:marRight w:val="0"/>
      <w:marTop w:val="0"/>
      <w:marBottom w:val="0"/>
      <w:divBdr>
        <w:top w:val="none" w:sz="0" w:space="0" w:color="auto"/>
        <w:left w:val="none" w:sz="0" w:space="0" w:color="auto"/>
        <w:bottom w:val="none" w:sz="0" w:space="0" w:color="auto"/>
        <w:right w:val="none" w:sz="0" w:space="0" w:color="auto"/>
      </w:divBdr>
    </w:div>
    <w:div w:id="2065981894">
      <w:bodyDiv w:val="1"/>
      <w:marLeft w:val="0"/>
      <w:marRight w:val="0"/>
      <w:marTop w:val="0"/>
      <w:marBottom w:val="0"/>
      <w:divBdr>
        <w:top w:val="none" w:sz="0" w:space="0" w:color="auto"/>
        <w:left w:val="none" w:sz="0" w:space="0" w:color="auto"/>
        <w:bottom w:val="none" w:sz="0" w:space="0" w:color="auto"/>
        <w:right w:val="none" w:sz="0" w:space="0" w:color="auto"/>
      </w:divBdr>
    </w:div>
    <w:div w:id="2079592218">
      <w:bodyDiv w:val="1"/>
      <w:marLeft w:val="0"/>
      <w:marRight w:val="0"/>
      <w:marTop w:val="0"/>
      <w:marBottom w:val="0"/>
      <w:divBdr>
        <w:top w:val="none" w:sz="0" w:space="0" w:color="auto"/>
        <w:left w:val="none" w:sz="0" w:space="0" w:color="auto"/>
        <w:bottom w:val="none" w:sz="0" w:space="0" w:color="auto"/>
        <w:right w:val="none" w:sz="0" w:space="0" w:color="auto"/>
      </w:divBdr>
    </w:div>
    <w:div w:id="20859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programy\&#353;ablony\RENOMIA%20CZ\Intern&#237;%20dokumenty\Pr&#225;zdn&#253;_dokument_R.dotx" TargetMode="External"/></Relationships>
</file>

<file path=word/theme/theme1.xml><?xml version="1.0" encoding="utf-8"?>
<a:theme xmlns:a="http://schemas.openxmlformats.org/drawingml/2006/main" name="RENOMIA">
  <a:themeElements>
    <a:clrScheme name="RENOMIA">
      <a:dk1>
        <a:srgbClr val="003865"/>
      </a:dk1>
      <a:lt1>
        <a:sysClr val="window" lastClr="FFFFFF"/>
      </a:lt1>
      <a:dk2>
        <a:srgbClr val="71C5E8"/>
      </a:dk2>
      <a:lt2>
        <a:srgbClr val="FFFFFF"/>
      </a:lt2>
      <a:accent1>
        <a:srgbClr val="003865"/>
      </a:accent1>
      <a:accent2>
        <a:srgbClr val="71C5E8"/>
      </a:accent2>
      <a:accent3>
        <a:srgbClr val="93D3ED"/>
      </a:accent3>
      <a:accent4>
        <a:srgbClr val="BEE5F4"/>
      </a:accent4>
      <a:accent5>
        <a:srgbClr val="E8F6FC"/>
      </a:accent5>
      <a:accent6>
        <a:srgbClr val="EEF8FC"/>
      </a:accent6>
      <a:hlink>
        <a:srgbClr val="003865"/>
      </a:hlink>
      <a:folHlink>
        <a:srgbClr val="954F72"/>
      </a:folHlink>
    </a:clrScheme>
    <a:fontScheme name="RENOMIA">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NOMIA" id="{265EE1B4-0279-4B9E-B3F7-53DB2992C8AE}" vid="{83173BB1-84A5-44D7-98B5-B1065AAB8E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BDD2253880F5541AFD9628BB8DAC43C" ma:contentTypeVersion="11" ma:contentTypeDescription="Vytvoří nový dokument" ma:contentTypeScope="" ma:versionID="df2ca93ec8f5df4b98d869dcf2cca3d9">
  <xsd:schema xmlns:xsd="http://www.w3.org/2001/XMLSchema" xmlns:xs="http://www.w3.org/2001/XMLSchema" xmlns:p="http://schemas.microsoft.com/office/2006/metadata/properties" xmlns:ns2="a8c0a128-2607-450b-b8e0-e3166c4502ce" xmlns:ns3="73c9930f-3a61-4b5c-926d-9135d5722951" targetNamespace="http://schemas.microsoft.com/office/2006/metadata/properties" ma:root="true" ma:fieldsID="a7059f12be20a26220da3faa08e1ef97" ns2:_="" ns3:_="">
    <xsd:import namespace="a8c0a128-2607-450b-b8e0-e3166c4502ce"/>
    <xsd:import namespace="73c9930f-3a61-4b5c-926d-9135d5722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0a128-2607-450b-b8e0-e3166c450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9930f-3a61-4b5c-926d-9135d572295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AFBCD-453B-4821-BA21-3E304C65F75A}">
  <ds:schemaRefs>
    <ds:schemaRef ds:uri="http://schemas.openxmlformats.org/officeDocument/2006/bibliography"/>
  </ds:schemaRefs>
</ds:datastoreItem>
</file>

<file path=customXml/itemProps2.xml><?xml version="1.0" encoding="utf-8"?>
<ds:datastoreItem xmlns:ds="http://schemas.openxmlformats.org/officeDocument/2006/customXml" ds:itemID="{0EEFE3BA-03D1-491C-9D0C-B9688D93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0a128-2607-450b-b8e0-e3166c4502ce"/>
    <ds:schemaRef ds:uri="73c9930f-3a61-4b5c-926d-9135d5722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2942-9CAB-42C0-A7EE-10B030EE38B2}">
  <ds:schemaRefs>
    <ds:schemaRef ds:uri="http://schemas.microsoft.com/sharepoint/v3/contenttype/forms"/>
  </ds:schemaRefs>
</ds:datastoreItem>
</file>

<file path=customXml/itemProps4.xml><?xml version="1.0" encoding="utf-8"?>
<ds:datastoreItem xmlns:ds="http://schemas.openxmlformats.org/officeDocument/2006/customXml" ds:itemID="{2DD4DFD4-6BB9-4449-8CCE-E27D677F08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Prázdný_dokument_R</Template>
  <TotalTime>2</TotalTime>
  <Pages>6</Pages>
  <Words>2839</Words>
  <Characters>16755</Characters>
  <Application>Microsoft Office Word</Application>
  <DocSecurity>0</DocSecurity>
  <Lines>139</Lines>
  <Paragraphs>39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Informace o zpracování osobních údajů</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Mühlheimová Renáta</dc:creator>
  <cp:keywords/>
  <dc:description/>
  <cp:lastModifiedBy>Pavla Andrýsová</cp:lastModifiedBy>
  <cp:revision>3</cp:revision>
  <cp:lastPrinted>2025-09-17T11:51:00Z</cp:lastPrinted>
  <dcterms:created xsi:type="dcterms:W3CDTF">2025-09-17T11:51:00Z</dcterms:created>
  <dcterms:modified xsi:type="dcterms:W3CDTF">2026-01-16T14:07:00Z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2021-08-09T09:49:07Z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5fb52b59-aa36-4037-ba04-bbf6d103e672</vt:lpwstr>
  </property>
  <property fmtid="{D5CDD505-2E9C-101B-9397-08002B2CF9AE}" pid="8" name="MSIP_Label_8d283cd4-40d8-4b4e-b666-5881e4d226e3_ContentBits">
    <vt:lpwstr>0</vt:lpwstr>
  </property>
  <property fmtid="{D5CDD505-2E9C-101B-9397-08002B2CF9AE}" pid="9" name="ContentTypeId">
    <vt:lpwstr>0x010100ABDD2253880F5541AFD9628BB8DAC43C</vt:lpwstr>
  </property>
</Properties>
</file>